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C3C1F" w14:textId="1602EA34" w:rsidR="1F5BFFC8" w:rsidRDefault="00AF0646" w:rsidP="1F5BFFC8">
      <w:pPr>
        <w:jc w:val="center"/>
        <w:rPr>
          <w:rFonts w:ascii="Arial" w:hAnsi="Arial" w:cs="Arial"/>
          <w:b/>
          <w:bCs/>
          <w:i/>
          <w:iCs/>
          <w:color w:val="FF0000"/>
          <w:sz w:val="20"/>
          <w:szCs w:val="20"/>
        </w:rPr>
      </w:pPr>
      <w:bookmarkStart w:id="0" w:name="_GoBack"/>
      <w:bookmarkEnd w:id="0"/>
      <w:r>
        <w:rPr>
          <w:noProof/>
        </w:rPr>
        <w:drawing>
          <wp:anchor distT="0" distB="0" distL="114300" distR="114300" simplePos="0" relativeHeight="251659264" behindDoc="0" locked="0" layoutInCell="1" allowOverlap="1" wp14:anchorId="2B8C6937" wp14:editId="58B64C87">
            <wp:simplePos x="0" y="0"/>
            <wp:positionH relativeFrom="column">
              <wp:posOffset>2466454</wp:posOffset>
            </wp:positionH>
            <wp:positionV relativeFrom="paragraph">
              <wp:posOffset>-654429</wp:posOffset>
            </wp:positionV>
            <wp:extent cx="1139588" cy="971634"/>
            <wp:effectExtent l="0" t="0" r="381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l Timbrado.png"/>
                    <pic:cNvPicPr/>
                  </pic:nvPicPr>
                  <pic:blipFill>
                    <a:blip r:embed="rId11">
                      <a:extLst>
                        <a:ext uri="{28A0092B-C50C-407E-A947-70E740481C1C}">
                          <a14:useLocalDpi xmlns:a14="http://schemas.microsoft.com/office/drawing/2010/main" val="0"/>
                        </a:ext>
                      </a:extLst>
                    </a:blip>
                    <a:stretch>
                      <a:fillRect/>
                    </a:stretch>
                  </pic:blipFill>
                  <pic:spPr>
                    <a:xfrm>
                      <a:off x="0" y="0"/>
                      <a:ext cx="1139588" cy="971634"/>
                    </a:xfrm>
                    <a:prstGeom prst="rect">
                      <a:avLst/>
                    </a:prstGeom>
                  </pic:spPr>
                </pic:pic>
              </a:graphicData>
            </a:graphic>
            <wp14:sizeRelH relativeFrom="page">
              <wp14:pctWidth>0</wp14:pctWidth>
            </wp14:sizeRelH>
            <wp14:sizeRelV relativeFrom="page">
              <wp14:pctHeight>0</wp14:pctHeight>
            </wp14:sizeRelV>
          </wp:anchor>
        </w:drawing>
      </w:r>
    </w:p>
    <w:p w14:paraId="76D5E76A" w14:textId="77777777" w:rsidR="00E44AE5" w:rsidRDefault="00E44AE5" w:rsidP="000E0923">
      <w:pPr>
        <w:jc w:val="center"/>
        <w:rPr>
          <w:rFonts w:ascii="Arial" w:hAnsi="Arial" w:cs="Arial"/>
          <w:b/>
          <w:i/>
          <w:color w:val="000000" w:themeColor="text1"/>
          <w:sz w:val="20"/>
          <w:szCs w:val="20"/>
        </w:rPr>
      </w:pPr>
      <w:bookmarkStart w:id="1" w:name="_Hlk82471863"/>
    </w:p>
    <w:p w14:paraId="071BBC41" w14:textId="77777777" w:rsidR="00E44AE5" w:rsidRDefault="00E44AE5" w:rsidP="000E0923">
      <w:pPr>
        <w:jc w:val="center"/>
        <w:rPr>
          <w:rFonts w:ascii="Arial" w:hAnsi="Arial" w:cs="Arial"/>
          <w:b/>
          <w:i/>
          <w:color w:val="000000" w:themeColor="text1"/>
          <w:sz w:val="20"/>
          <w:szCs w:val="20"/>
        </w:rPr>
      </w:pPr>
    </w:p>
    <w:p w14:paraId="1F8B3889" w14:textId="64A2BC58" w:rsidR="00C8302A" w:rsidRDefault="00C8302A" w:rsidP="00E44AE5">
      <w:pPr>
        <w:jc w:val="center"/>
        <w:rPr>
          <w:rFonts w:ascii="Arial" w:hAnsi="Arial" w:cs="Arial"/>
          <w:b/>
          <w:i/>
          <w:color w:val="000000" w:themeColor="text1"/>
          <w:sz w:val="20"/>
          <w:szCs w:val="20"/>
        </w:rPr>
      </w:pPr>
      <w:r w:rsidRPr="00E44AE5">
        <w:rPr>
          <w:rFonts w:ascii="Arial" w:hAnsi="Arial" w:cs="Arial"/>
          <w:b/>
          <w:i/>
          <w:color w:val="000000" w:themeColor="text1"/>
          <w:sz w:val="20"/>
          <w:szCs w:val="20"/>
        </w:rPr>
        <w:t>TERMO DE REFERÊNCIA</w:t>
      </w:r>
    </w:p>
    <w:p w14:paraId="52206BFC" w14:textId="77777777" w:rsidR="00E44AE5" w:rsidRPr="00E44AE5" w:rsidRDefault="00E44AE5" w:rsidP="00E44AE5">
      <w:pPr>
        <w:jc w:val="center"/>
        <w:rPr>
          <w:rFonts w:ascii="Arial" w:hAnsi="Arial" w:cs="Arial"/>
          <w:b/>
          <w:i/>
          <w:color w:val="000000" w:themeColor="text1"/>
          <w:sz w:val="20"/>
          <w:szCs w:val="20"/>
        </w:rPr>
      </w:pPr>
    </w:p>
    <w:p w14:paraId="7C93BA0D" w14:textId="77777777" w:rsidR="00AF0646" w:rsidRDefault="00AF0646" w:rsidP="00AF0646">
      <w:pPr>
        <w:jc w:val="center"/>
        <w:rPr>
          <w:rFonts w:ascii="Century Gothic" w:hAnsi="Century Gothic"/>
          <w:b/>
          <w:sz w:val="2"/>
          <w:szCs w:val="2"/>
        </w:rPr>
      </w:pPr>
    </w:p>
    <w:p w14:paraId="4A5576B0" w14:textId="77777777" w:rsidR="00AF0646" w:rsidRDefault="00AF0646" w:rsidP="00AF0646">
      <w:pPr>
        <w:jc w:val="center"/>
        <w:rPr>
          <w:rFonts w:ascii="Century Gothic" w:hAnsi="Century Gothic"/>
          <w:b/>
          <w:sz w:val="2"/>
          <w:szCs w:val="2"/>
        </w:rPr>
      </w:pPr>
    </w:p>
    <w:p w14:paraId="4BB7226A" w14:textId="3C0225E3" w:rsidR="00AF0646" w:rsidRPr="00AD00B6" w:rsidRDefault="00AF0646" w:rsidP="00AF0646">
      <w:pPr>
        <w:jc w:val="center"/>
        <w:rPr>
          <w:rFonts w:ascii="Century Gothic" w:hAnsi="Century Gothic"/>
          <w:b/>
          <w:sz w:val="20"/>
          <w:szCs w:val="17"/>
        </w:rPr>
      </w:pPr>
      <w:r w:rsidRPr="00771AD4">
        <w:rPr>
          <w:rFonts w:ascii="Century Gothic" w:hAnsi="Century Gothic"/>
          <w:b/>
          <w:sz w:val="20"/>
          <w:szCs w:val="17"/>
        </w:rPr>
        <w:t xml:space="preserve">Departamento </w:t>
      </w:r>
      <w:r w:rsidR="008328BA">
        <w:rPr>
          <w:rFonts w:ascii="Century Gothic" w:hAnsi="Century Gothic"/>
          <w:b/>
          <w:sz w:val="20"/>
          <w:szCs w:val="17"/>
        </w:rPr>
        <w:t>de Gestão Administrativa</w:t>
      </w:r>
    </w:p>
    <w:p w14:paraId="4BB02C9A" w14:textId="77777777" w:rsidR="00AF0646" w:rsidRPr="00AD00B6" w:rsidRDefault="00AF0646" w:rsidP="00AF0646">
      <w:pPr>
        <w:jc w:val="center"/>
        <w:rPr>
          <w:rFonts w:ascii="Century Gothic" w:hAnsi="Century Gothic"/>
          <w:b/>
          <w:sz w:val="15"/>
          <w:szCs w:val="15"/>
        </w:rPr>
      </w:pPr>
      <w:r w:rsidRPr="00AD00B6">
        <w:rPr>
          <w:rFonts w:ascii="Century Gothic" w:hAnsi="Century Gothic"/>
          <w:b/>
          <w:sz w:val="15"/>
          <w:szCs w:val="15"/>
        </w:rPr>
        <w:t xml:space="preserve"> Rua das Nações Unidas, nº 400 – Centro – Mirandópolis/SP – C</w:t>
      </w:r>
      <w:r>
        <w:rPr>
          <w:rFonts w:ascii="Century Gothic" w:hAnsi="Century Gothic"/>
          <w:b/>
          <w:sz w:val="15"/>
          <w:szCs w:val="15"/>
        </w:rPr>
        <w:t>EP</w:t>
      </w:r>
      <w:r w:rsidRPr="00AD00B6">
        <w:rPr>
          <w:rFonts w:ascii="Century Gothic" w:hAnsi="Century Gothic"/>
          <w:b/>
          <w:sz w:val="15"/>
          <w:szCs w:val="15"/>
        </w:rPr>
        <w:t xml:space="preserve">: 16.800-000 - (18) 3701-9000 </w:t>
      </w:r>
    </w:p>
    <w:p w14:paraId="3B049AF7" w14:textId="77777777" w:rsidR="00C8302A" w:rsidRDefault="00C8302A" w:rsidP="000E0923">
      <w:pPr>
        <w:jc w:val="center"/>
        <w:rPr>
          <w:rFonts w:ascii="Arial" w:hAnsi="Arial" w:cs="Arial"/>
          <w:b/>
          <w:i/>
          <w:color w:val="FF0000"/>
          <w:sz w:val="20"/>
          <w:szCs w:val="20"/>
        </w:rPr>
      </w:pP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202CDDA5" w:rsidR="006D5FA5" w:rsidRPr="0020168A" w:rsidRDefault="004A789F" w:rsidP="00AF0646">
      <w:pPr>
        <w:pStyle w:val="Nivel2"/>
        <w:rPr>
          <w:b/>
          <w:bCs/>
        </w:rPr>
      </w:pPr>
      <w:r>
        <w:t>Aquisição de gás liquefeito de petróleo (GLP) em botijões com capacidade para 13 kg e cilindros com capacidade para 45 kg</w:t>
      </w:r>
      <w:r w:rsidR="006D5FA5" w:rsidRPr="00E44AE5">
        <w:rPr>
          <w:b/>
          <w:bCs/>
        </w:rPr>
        <w:t>,</w:t>
      </w:r>
      <w:r w:rsidR="006D5FA5" w:rsidRPr="00E44AE5">
        <w:t xml:space="preserve"> nos termos</w:t>
      </w:r>
      <w:r w:rsidR="006D5FA5" w:rsidRPr="0020168A">
        <w:t xml:space="preserve"> da tabela abaixo, conforme condições e exigências estabelecidas neste instrumento.</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0"/>
        <w:gridCol w:w="1418"/>
        <w:gridCol w:w="1559"/>
        <w:gridCol w:w="1276"/>
        <w:gridCol w:w="1417"/>
      </w:tblGrid>
      <w:tr w:rsidR="009F32E6" w:rsidRPr="0020168A" w14:paraId="30075E34" w14:textId="77777777" w:rsidTr="009F32E6">
        <w:trPr>
          <w:trHeight w:val="411"/>
        </w:trPr>
        <w:tc>
          <w:tcPr>
            <w:tcW w:w="96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17F8F" w14:textId="2E496CCF" w:rsidR="009F32E6" w:rsidRPr="0020168A" w:rsidRDefault="009F32E6" w:rsidP="009F32E6">
            <w:pPr>
              <w:widowControl w:val="0"/>
              <w:suppressAutoHyphens/>
              <w:spacing w:before="120" w:afterLines="50" w:after="120" w:line="312" w:lineRule="auto"/>
              <w:jc w:val="center"/>
              <w:rPr>
                <w:rFonts w:ascii="Arial" w:eastAsia="Arial" w:hAnsi="Arial" w:cs="Arial"/>
                <w:b/>
                <w:bCs/>
                <w:sz w:val="20"/>
                <w:szCs w:val="20"/>
              </w:rPr>
            </w:pPr>
            <w:r>
              <w:rPr>
                <w:rFonts w:ascii="Arial" w:eastAsia="Arial" w:hAnsi="Arial" w:cs="Arial"/>
                <w:b/>
                <w:bCs/>
                <w:sz w:val="20"/>
                <w:szCs w:val="20"/>
              </w:rPr>
              <w:t>SETOR DE ALIMENTAÇÃO ESCOLAR</w:t>
            </w:r>
          </w:p>
        </w:tc>
      </w:tr>
      <w:tr w:rsidR="004400A4" w:rsidRPr="0020168A" w14:paraId="10D3F0AA" w14:textId="77777777" w:rsidTr="009F32E6">
        <w:trPr>
          <w:trHeight w:val="9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6FF64" w14:textId="325E5868" w:rsidR="004400A4" w:rsidRPr="00087049" w:rsidRDefault="004400A4" w:rsidP="00087049">
            <w:pPr>
              <w:widowControl w:val="0"/>
              <w:suppressAutoHyphens/>
              <w:spacing w:before="120" w:afterLines="120" w:after="288" w:line="312" w:lineRule="auto"/>
              <w:jc w:val="center"/>
              <w:rPr>
                <w:rFonts w:ascii="Arial" w:eastAsia="Arial" w:hAnsi="Arial" w:cs="Arial"/>
                <w:b/>
                <w:bCs/>
                <w:color w:val="000000"/>
                <w:sz w:val="20"/>
                <w:szCs w:val="20"/>
              </w:rPr>
            </w:pPr>
            <w:r w:rsidRPr="00087049">
              <w:rPr>
                <w:rFonts w:ascii="Arial" w:eastAsia="Arial" w:hAnsi="Arial" w:cs="Arial"/>
                <w:b/>
                <w:bCs/>
                <w:color w:val="000000" w:themeColor="text1"/>
                <w:sz w:val="20"/>
                <w:szCs w:val="20"/>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08A40" w14:textId="77777777" w:rsidR="004400A4" w:rsidRPr="00087049" w:rsidRDefault="004400A4" w:rsidP="003878C9">
            <w:pPr>
              <w:widowControl w:val="0"/>
              <w:suppressAutoHyphens/>
              <w:spacing w:before="120" w:afterLines="120" w:after="288" w:line="312" w:lineRule="auto"/>
              <w:jc w:val="center"/>
              <w:rPr>
                <w:rFonts w:ascii="Arial" w:eastAsia="Arial" w:hAnsi="Arial" w:cs="Arial"/>
                <w:color w:val="000000"/>
                <w:sz w:val="20"/>
                <w:szCs w:val="20"/>
              </w:rPr>
            </w:pPr>
            <w:r w:rsidRPr="00087049">
              <w:rPr>
                <w:rFonts w:ascii="Arial" w:eastAsia="Arial" w:hAnsi="Arial" w:cs="Arial"/>
                <w:b/>
                <w:bCs/>
                <w:color w:val="000000" w:themeColor="text1"/>
                <w:sz w:val="20"/>
                <w:szCs w:val="20"/>
              </w:rPr>
              <w:t>ESPECIFICAÇÃO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3BDB4" w14:textId="77777777" w:rsidR="004400A4" w:rsidRPr="0020168A" w:rsidRDefault="004400A4" w:rsidP="003878C9">
            <w:pPr>
              <w:widowControl w:val="0"/>
              <w:suppressAutoHyphens/>
              <w:spacing w:before="120" w:afterLines="120" w:after="288" w:line="312" w:lineRule="auto"/>
              <w:jc w:val="center"/>
              <w:rPr>
                <w:rFonts w:ascii="Arial" w:eastAsia="Arial" w:hAnsi="Arial" w:cs="Arial"/>
                <w:color w:val="000000"/>
                <w:sz w:val="20"/>
                <w:szCs w:val="20"/>
              </w:rPr>
            </w:pPr>
            <w:r w:rsidRPr="0020168A">
              <w:rPr>
                <w:rFonts w:ascii="Arial" w:eastAsia="Arial" w:hAnsi="Arial" w:cs="Arial"/>
                <w:b/>
                <w:bCs/>
                <w:color w:val="000000" w:themeColor="text1"/>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19FAD" w14:textId="77777777" w:rsidR="004400A4" w:rsidRPr="0020168A" w:rsidRDefault="004400A4" w:rsidP="003878C9">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757EF" w14:textId="6EDD8CAF" w:rsidR="00AF0646" w:rsidRPr="0020168A" w:rsidRDefault="004400A4" w:rsidP="00AF0646">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54C7C" w14:textId="77777777" w:rsidR="004400A4" w:rsidRPr="0020168A" w:rsidRDefault="004400A4" w:rsidP="003878C9">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VALOR TOTAL</w:t>
            </w:r>
          </w:p>
        </w:tc>
      </w:tr>
      <w:tr w:rsidR="004400A4" w:rsidRPr="0020168A" w14:paraId="66CA4826" w14:textId="77777777" w:rsidTr="009F32E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46567" w14:textId="77777777" w:rsidR="004400A4" w:rsidRPr="00087049" w:rsidRDefault="004400A4" w:rsidP="003878C9">
            <w:pPr>
              <w:widowControl w:val="0"/>
              <w:suppressAutoHyphens/>
              <w:spacing w:before="120" w:afterLines="120" w:after="288" w:line="312" w:lineRule="auto"/>
              <w:jc w:val="center"/>
              <w:rPr>
                <w:rFonts w:ascii="Arial" w:eastAsia="Arial" w:hAnsi="Arial" w:cs="Arial"/>
                <w:b/>
                <w:bCs/>
                <w:color w:val="000000"/>
                <w:sz w:val="20"/>
                <w:szCs w:val="20"/>
              </w:rPr>
            </w:pPr>
            <w:r w:rsidRPr="00087049">
              <w:rPr>
                <w:rFonts w:ascii="Arial" w:eastAsia="Arial" w:hAnsi="Arial" w:cs="Arial"/>
                <w:b/>
                <w:bCs/>
                <w:color w:val="000000" w:themeColor="text1"/>
                <w:sz w:val="20"/>
                <w:szCs w:val="20"/>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2EA5F" w14:textId="25B6BA42" w:rsidR="004400A4" w:rsidRPr="00087049" w:rsidRDefault="00E37EA6"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Gás Liquefeito de Petróleo (GLP) tipo gás propano-butano, em botijões de chapas de aço, com capacidade para 13 (treze) kg. Conforme as normas técnicas ABNT 8.460.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C13E0" w14:textId="4D4A8E52" w:rsidR="004400A4" w:rsidRPr="0020168A" w:rsidRDefault="00E37EA6"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Unid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343FA" w14:textId="15C44F32" w:rsidR="00D973CB" w:rsidRPr="0020168A" w:rsidRDefault="00E37EA6"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3B239" w14:textId="0060F0A0" w:rsidR="004400A4" w:rsidRPr="0020168A" w:rsidRDefault="00776045"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R$ 111,6</w:t>
            </w:r>
            <w:r w:rsidR="00FC61FC">
              <w:rPr>
                <w:rFonts w:ascii="Arial" w:eastAsia="Arial" w:hAnsi="Arial" w:cs="Arial"/>
                <w:color w:val="000000"/>
                <w:sz w:val="20"/>
                <w:szCs w:val="20"/>
              </w:rPr>
              <w:t>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91DD5" w14:textId="4276E2BB" w:rsidR="004400A4" w:rsidRPr="0020168A" w:rsidRDefault="00FC61FC" w:rsidP="00FC61FC">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R$ 6.700,20</w:t>
            </w:r>
          </w:p>
        </w:tc>
      </w:tr>
      <w:tr w:rsidR="004400A4" w:rsidRPr="0020168A" w14:paraId="018C117C" w14:textId="77777777" w:rsidTr="009F32E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EB67D" w14:textId="77777777" w:rsidR="004400A4" w:rsidRPr="00087049" w:rsidRDefault="004400A4" w:rsidP="003878C9">
            <w:pPr>
              <w:widowControl w:val="0"/>
              <w:suppressAutoHyphens/>
              <w:spacing w:before="120" w:afterLines="120" w:after="288" w:line="312" w:lineRule="auto"/>
              <w:jc w:val="center"/>
              <w:rPr>
                <w:rFonts w:ascii="Arial" w:eastAsia="Arial" w:hAnsi="Arial" w:cs="Arial"/>
                <w:b/>
                <w:bCs/>
                <w:color w:val="000000"/>
                <w:sz w:val="20"/>
                <w:szCs w:val="20"/>
              </w:rPr>
            </w:pPr>
            <w:r w:rsidRPr="00087049">
              <w:rPr>
                <w:rFonts w:ascii="Arial" w:eastAsia="Arial" w:hAnsi="Arial" w:cs="Arial"/>
                <w:b/>
                <w:bCs/>
                <w:color w:val="000000" w:themeColor="text1"/>
                <w:sz w:val="20"/>
                <w:szCs w:val="20"/>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CDB2" w14:textId="40935B30" w:rsidR="004400A4" w:rsidRPr="00087049" w:rsidRDefault="00E37EA6"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Gás Liquefeito de Petróleo (GLP) tipo gás propano-butano, em cilindros de chapas de aço, com capacidade para 45 (quarenta e cinco) kg. Conforme as normas técnicas ABNT 8.460.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28D99" w14:textId="2DE8E2E6" w:rsidR="004400A4" w:rsidRPr="0020168A" w:rsidRDefault="00E37EA6"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 xml:space="preserve">Unid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F3360" w14:textId="271EE88A" w:rsidR="00D973CB" w:rsidRPr="0020168A" w:rsidRDefault="00E37EA6"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2A90A" w14:textId="50E040D6" w:rsidR="004400A4" w:rsidRPr="0020168A" w:rsidRDefault="00776045"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R$ 403,33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BC330" w14:textId="4624273C" w:rsidR="004400A4" w:rsidRPr="0020168A" w:rsidRDefault="00776045" w:rsidP="003878C9">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R$ 40.333,00</w:t>
            </w:r>
          </w:p>
        </w:tc>
      </w:tr>
    </w:tbl>
    <w:p w14:paraId="1EAF6C17" w14:textId="77777777" w:rsidR="009F32E6" w:rsidRDefault="009F32E6" w:rsidP="009F32E6">
      <w:pPr>
        <w:pStyle w:val="Nivel2"/>
        <w:numPr>
          <w:ilvl w:val="0"/>
          <w:numId w:val="0"/>
        </w:num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60"/>
        <w:gridCol w:w="1418"/>
        <w:gridCol w:w="1559"/>
        <w:gridCol w:w="1276"/>
        <w:gridCol w:w="1417"/>
      </w:tblGrid>
      <w:tr w:rsidR="00F338A4" w:rsidRPr="0020168A" w14:paraId="1CF5306B" w14:textId="77777777" w:rsidTr="00C736EB">
        <w:trPr>
          <w:trHeight w:val="411"/>
        </w:trPr>
        <w:tc>
          <w:tcPr>
            <w:tcW w:w="963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773E0" w14:textId="0D62D54E" w:rsidR="00F338A4" w:rsidRPr="0020168A" w:rsidRDefault="00F338A4" w:rsidP="00C736EB">
            <w:pPr>
              <w:widowControl w:val="0"/>
              <w:suppressAutoHyphens/>
              <w:spacing w:before="120" w:afterLines="50" w:after="120" w:line="312" w:lineRule="auto"/>
              <w:jc w:val="center"/>
              <w:rPr>
                <w:rFonts w:ascii="Arial" w:eastAsia="Arial" w:hAnsi="Arial" w:cs="Arial"/>
                <w:b/>
                <w:bCs/>
                <w:sz w:val="20"/>
                <w:szCs w:val="20"/>
              </w:rPr>
            </w:pPr>
            <w:r>
              <w:rPr>
                <w:rFonts w:ascii="Arial" w:eastAsia="Arial" w:hAnsi="Arial" w:cs="Arial"/>
                <w:b/>
                <w:bCs/>
                <w:sz w:val="20"/>
                <w:szCs w:val="20"/>
              </w:rPr>
              <w:t>DEPARTAMENTO DE GESTÃO ADMINISTRATIVA</w:t>
            </w:r>
          </w:p>
        </w:tc>
      </w:tr>
      <w:tr w:rsidR="00F338A4" w:rsidRPr="0020168A" w14:paraId="45940EC3" w14:textId="77777777" w:rsidTr="00C736EB">
        <w:trPr>
          <w:trHeight w:val="93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F3CC3" w14:textId="77777777" w:rsidR="00F338A4" w:rsidRPr="00087049" w:rsidRDefault="00F338A4" w:rsidP="00C736EB">
            <w:pPr>
              <w:widowControl w:val="0"/>
              <w:suppressAutoHyphens/>
              <w:spacing w:before="120" w:afterLines="120" w:after="288" w:line="312" w:lineRule="auto"/>
              <w:jc w:val="center"/>
              <w:rPr>
                <w:rFonts w:ascii="Arial" w:eastAsia="Arial" w:hAnsi="Arial" w:cs="Arial"/>
                <w:b/>
                <w:bCs/>
                <w:color w:val="000000"/>
                <w:sz w:val="20"/>
                <w:szCs w:val="20"/>
              </w:rPr>
            </w:pPr>
            <w:r w:rsidRPr="00087049">
              <w:rPr>
                <w:rFonts w:ascii="Arial" w:eastAsia="Arial" w:hAnsi="Arial" w:cs="Arial"/>
                <w:b/>
                <w:bCs/>
                <w:color w:val="000000" w:themeColor="text1"/>
                <w:sz w:val="20"/>
                <w:szCs w:val="20"/>
              </w:rPr>
              <w:t>ITEM</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AA7AE" w14:textId="77777777" w:rsidR="00F338A4" w:rsidRPr="00087049" w:rsidRDefault="00F338A4" w:rsidP="00C736EB">
            <w:pPr>
              <w:widowControl w:val="0"/>
              <w:suppressAutoHyphens/>
              <w:spacing w:before="120" w:afterLines="120" w:after="288" w:line="312" w:lineRule="auto"/>
              <w:jc w:val="center"/>
              <w:rPr>
                <w:rFonts w:ascii="Arial" w:eastAsia="Arial" w:hAnsi="Arial" w:cs="Arial"/>
                <w:color w:val="000000"/>
                <w:sz w:val="20"/>
                <w:szCs w:val="20"/>
              </w:rPr>
            </w:pPr>
            <w:r w:rsidRPr="00087049">
              <w:rPr>
                <w:rFonts w:ascii="Arial" w:eastAsia="Arial" w:hAnsi="Arial" w:cs="Arial"/>
                <w:b/>
                <w:bCs/>
                <w:color w:val="000000" w:themeColor="text1"/>
                <w:sz w:val="20"/>
                <w:szCs w:val="20"/>
              </w:rPr>
              <w:t>ESPECIFICAÇÃO</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FA9CF" w14:textId="77777777" w:rsidR="00F338A4" w:rsidRPr="0020168A" w:rsidRDefault="00F338A4" w:rsidP="00C736EB">
            <w:pPr>
              <w:widowControl w:val="0"/>
              <w:suppressAutoHyphens/>
              <w:spacing w:before="120" w:afterLines="120" w:after="288" w:line="312" w:lineRule="auto"/>
              <w:jc w:val="center"/>
              <w:rPr>
                <w:rFonts w:ascii="Arial" w:eastAsia="Arial" w:hAnsi="Arial" w:cs="Arial"/>
                <w:color w:val="000000"/>
                <w:sz w:val="20"/>
                <w:szCs w:val="20"/>
              </w:rPr>
            </w:pPr>
            <w:r w:rsidRPr="0020168A">
              <w:rPr>
                <w:rFonts w:ascii="Arial" w:eastAsia="Arial" w:hAnsi="Arial" w:cs="Arial"/>
                <w:b/>
                <w:bCs/>
                <w:color w:val="000000" w:themeColor="text1"/>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3DBE" w14:textId="77777777" w:rsidR="00F338A4" w:rsidRPr="0020168A" w:rsidRDefault="00F338A4" w:rsidP="00C736EB">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7902C" w14:textId="77777777" w:rsidR="00F338A4" w:rsidRPr="0020168A" w:rsidRDefault="00F338A4" w:rsidP="00C736EB">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29BEA" w14:textId="77777777" w:rsidR="00F338A4" w:rsidRPr="0020168A" w:rsidRDefault="00F338A4" w:rsidP="00C736EB">
            <w:pPr>
              <w:widowControl w:val="0"/>
              <w:suppressAutoHyphens/>
              <w:spacing w:before="120" w:afterLines="120" w:after="288" w:line="312" w:lineRule="auto"/>
              <w:jc w:val="center"/>
              <w:rPr>
                <w:rFonts w:ascii="Arial" w:eastAsia="Arial" w:hAnsi="Arial" w:cs="Arial"/>
                <w:b/>
                <w:bCs/>
                <w:sz w:val="20"/>
                <w:szCs w:val="20"/>
              </w:rPr>
            </w:pPr>
            <w:r w:rsidRPr="0020168A">
              <w:rPr>
                <w:rFonts w:ascii="Arial" w:eastAsia="Arial" w:hAnsi="Arial" w:cs="Arial"/>
                <w:b/>
                <w:bCs/>
                <w:sz w:val="20"/>
                <w:szCs w:val="20"/>
              </w:rPr>
              <w:t>VALOR TOTAL</w:t>
            </w:r>
          </w:p>
        </w:tc>
      </w:tr>
      <w:tr w:rsidR="00E37EA6" w:rsidRPr="0020168A" w14:paraId="6BE0D7F6" w14:textId="77777777" w:rsidTr="00C736EB">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735DD" w14:textId="77777777" w:rsidR="00E37EA6" w:rsidRPr="00087049" w:rsidRDefault="00E37EA6" w:rsidP="00E37EA6">
            <w:pPr>
              <w:widowControl w:val="0"/>
              <w:suppressAutoHyphens/>
              <w:spacing w:before="120" w:afterLines="120" w:after="288" w:line="312" w:lineRule="auto"/>
              <w:jc w:val="center"/>
              <w:rPr>
                <w:rFonts w:ascii="Arial" w:eastAsia="Arial" w:hAnsi="Arial" w:cs="Arial"/>
                <w:b/>
                <w:bCs/>
                <w:color w:val="000000"/>
                <w:sz w:val="20"/>
                <w:szCs w:val="20"/>
              </w:rPr>
            </w:pPr>
            <w:r w:rsidRPr="00087049">
              <w:rPr>
                <w:rFonts w:ascii="Arial" w:eastAsia="Arial" w:hAnsi="Arial" w:cs="Arial"/>
                <w:b/>
                <w:bCs/>
                <w:color w:val="000000" w:themeColor="text1"/>
                <w:sz w:val="20"/>
                <w:szCs w:val="20"/>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A5620" w14:textId="4DF4E0CC" w:rsidR="00E37EA6" w:rsidRPr="00087049" w:rsidRDefault="00E37EA6"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 xml:space="preserve">Gás Liquefeito de Petróleo (GLP) tipo gás propano-butano, em botijões de chapas de aço, com capacidade para 13 (treze) kg. Conforme as normas técnicas </w:t>
            </w:r>
            <w:r>
              <w:rPr>
                <w:rFonts w:ascii="Arial" w:eastAsia="Arial" w:hAnsi="Arial" w:cs="Arial"/>
                <w:color w:val="000000"/>
                <w:sz w:val="20"/>
                <w:szCs w:val="20"/>
              </w:rPr>
              <w:lastRenderedPageBreak/>
              <w:t>ABNT 8.460.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6C03F" w14:textId="4660DDA2" w:rsidR="00E37EA6" w:rsidRPr="0020168A" w:rsidRDefault="00E37EA6"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lastRenderedPageBreak/>
              <w:t>Unid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97B1" w14:textId="640098E3" w:rsidR="00E37EA6" w:rsidRPr="0020168A" w:rsidRDefault="00776045"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E659F" w14:textId="199A31C6" w:rsidR="00E37EA6" w:rsidRPr="0020168A" w:rsidRDefault="00776045"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R$ 111,6</w:t>
            </w:r>
            <w:r w:rsidR="00FC61FC">
              <w:rPr>
                <w:rFonts w:ascii="Arial" w:eastAsia="Arial" w:hAnsi="Arial" w:cs="Arial"/>
                <w:color w:val="000000"/>
                <w:sz w:val="20"/>
                <w:szCs w:val="20"/>
              </w:rPr>
              <w:t>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D7C92" w14:textId="42234B9A" w:rsidR="00E37EA6" w:rsidRPr="0020168A" w:rsidRDefault="00776045" w:rsidP="00E37EA6">
            <w:pPr>
              <w:widowControl w:val="0"/>
              <w:suppressAutoHyphens/>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R$ 5.583</w:t>
            </w:r>
            <w:r w:rsidR="00FC61FC">
              <w:rPr>
                <w:rFonts w:ascii="Arial" w:eastAsia="Arial" w:hAnsi="Arial" w:cs="Arial"/>
                <w:color w:val="000000"/>
                <w:sz w:val="20"/>
                <w:szCs w:val="20"/>
              </w:rPr>
              <w:t>,5</w:t>
            </w:r>
            <w:r>
              <w:rPr>
                <w:rFonts w:ascii="Arial" w:eastAsia="Arial" w:hAnsi="Arial" w:cs="Arial"/>
                <w:color w:val="000000"/>
                <w:sz w:val="20"/>
                <w:szCs w:val="20"/>
              </w:rPr>
              <w:t>0</w:t>
            </w:r>
          </w:p>
        </w:tc>
      </w:tr>
    </w:tbl>
    <w:p w14:paraId="2D22E214" w14:textId="77777777" w:rsidR="009F32E6" w:rsidRDefault="009F32E6" w:rsidP="009F32E6">
      <w:pPr>
        <w:pStyle w:val="Nivel2"/>
        <w:numPr>
          <w:ilvl w:val="0"/>
          <w:numId w:val="0"/>
        </w:numPr>
      </w:pPr>
    </w:p>
    <w:p w14:paraId="14B3027B" w14:textId="611A9D5C" w:rsidR="00020B6C" w:rsidRDefault="00020B6C" w:rsidP="00AF0646">
      <w:pPr>
        <w:pStyle w:val="Nivel2"/>
      </w:pPr>
      <w:r w:rsidRPr="0020168A">
        <w:t>Os bens objeto desta contratação são caracterizados como comuns</w:t>
      </w:r>
      <w:r w:rsidR="004400A4">
        <w:t>.</w:t>
      </w:r>
    </w:p>
    <w:p w14:paraId="6FC0A928" w14:textId="787AA904" w:rsidR="006D5FA5" w:rsidRPr="00E44AE5" w:rsidRDefault="006D5FA5" w:rsidP="00AF0646">
      <w:pPr>
        <w:pStyle w:val="Nivel2"/>
      </w:pPr>
      <w:r w:rsidRPr="0020168A">
        <w:t xml:space="preserve">O objeto desta contratação não se enquadra como sendo de bem de luxo, conforme Decreto nº </w:t>
      </w:r>
      <w:r w:rsidRPr="00E44AE5">
        <w:t>10.818, de 27 de setembro de 2021.</w:t>
      </w:r>
    </w:p>
    <w:p w14:paraId="36F04486" w14:textId="225CEB3C" w:rsidR="006D5FA5" w:rsidRPr="00E44AE5" w:rsidRDefault="006D5FA5" w:rsidP="00AF0646">
      <w:pPr>
        <w:pStyle w:val="Nvel2-Red"/>
        <w:rPr>
          <w:i w:val="0"/>
          <w:color w:val="000000" w:themeColor="text1"/>
        </w:rPr>
      </w:pPr>
      <w:r w:rsidRPr="00E44AE5">
        <w:rPr>
          <w:i w:val="0"/>
          <w:color w:val="000000" w:themeColor="text1"/>
        </w:rPr>
        <w:t xml:space="preserve">O prazo de vigência da contratação é de </w:t>
      </w:r>
      <w:r w:rsidR="00085541" w:rsidRPr="00E44AE5">
        <w:rPr>
          <w:i w:val="0"/>
          <w:color w:val="000000" w:themeColor="text1"/>
        </w:rPr>
        <w:t>12 (doze) meses,</w:t>
      </w:r>
      <w:r w:rsidRPr="00E44AE5">
        <w:rPr>
          <w:i w:val="0"/>
          <w:color w:val="000000" w:themeColor="text1"/>
        </w:rPr>
        <w:t xml:space="preserve"> contados </w:t>
      </w:r>
      <w:r w:rsidR="00085541" w:rsidRPr="00E44AE5">
        <w:rPr>
          <w:i w:val="0"/>
          <w:color w:val="000000" w:themeColor="text1"/>
        </w:rPr>
        <w:t>da data de assinatura do contrato,</w:t>
      </w:r>
      <w:r w:rsidRPr="00E44AE5">
        <w:rPr>
          <w:i w:val="0"/>
          <w:color w:val="000000" w:themeColor="text1"/>
        </w:rPr>
        <w:t xml:space="preserve"> na forma do artigo 105 da Lei n° 14.133, de 2021.</w:t>
      </w:r>
    </w:p>
    <w:p w14:paraId="44169698" w14:textId="77777777" w:rsidR="006D5FA5" w:rsidRPr="00E44AE5" w:rsidRDefault="006D5FA5" w:rsidP="00AF0646">
      <w:pPr>
        <w:pStyle w:val="Nivel2"/>
      </w:pPr>
      <w:r w:rsidRPr="00E44AE5">
        <w:t>O contrato oferece maior detalhamento das regras que serão aplicadas em relação à vigência da contratação.</w:t>
      </w:r>
    </w:p>
    <w:p w14:paraId="32A59EDB" w14:textId="77777777" w:rsidR="006D5FA5" w:rsidRPr="00E44AE5" w:rsidRDefault="006D5FA5" w:rsidP="00DA3EF1">
      <w:pPr>
        <w:pStyle w:val="Nivel01"/>
        <w:rPr>
          <w:color w:val="000000" w:themeColor="text1"/>
        </w:rPr>
      </w:pPr>
      <w:r w:rsidRPr="00E44AE5">
        <w:rPr>
          <w:color w:val="000000" w:themeColor="text1"/>
        </w:rPr>
        <w:t>FUNDAMENTAÇÃO E DESCRIÇÃO DA NECESSIDADE DA CONTRATAÇÃO</w:t>
      </w:r>
    </w:p>
    <w:p w14:paraId="16CC009E" w14:textId="77777777" w:rsidR="006D5FA5" w:rsidRPr="00E44AE5" w:rsidRDefault="006D5FA5" w:rsidP="00AF0646">
      <w:pPr>
        <w:pStyle w:val="Nivel2"/>
      </w:pPr>
      <w:r w:rsidRPr="00E44AE5">
        <w:t>A Fundamentação da Contratação e de seus quantitativos encontra-se pormenorizada em Tópico específico dos Estudos Técnicos Preliminares, apêndice deste Termo de Referência.</w:t>
      </w:r>
    </w:p>
    <w:p w14:paraId="2F1B985E" w14:textId="7FC94073" w:rsidR="74026F1C" w:rsidRPr="00E44AE5" w:rsidRDefault="74026F1C" w:rsidP="00AF0646">
      <w:pPr>
        <w:pStyle w:val="Nvel2-Red"/>
        <w:rPr>
          <w:i w:val="0"/>
          <w:color w:val="000000" w:themeColor="text1"/>
        </w:rPr>
      </w:pPr>
      <w:r w:rsidRPr="00E44AE5">
        <w:rPr>
          <w:i w:val="0"/>
          <w:color w:val="000000" w:themeColor="text1"/>
        </w:rPr>
        <w:t xml:space="preserve">O objeto da contratação está previsto </w:t>
      </w:r>
      <w:r w:rsidR="00085541" w:rsidRPr="00E44AE5">
        <w:rPr>
          <w:i w:val="0"/>
          <w:color w:val="000000" w:themeColor="text1"/>
        </w:rPr>
        <w:t>no Plano de Contratações Anual de 2024</w:t>
      </w:r>
      <w:r w:rsidRPr="00E44AE5">
        <w:rPr>
          <w:i w:val="0"/>
          <w:color w:val="000000" w:themeColor="text1"/>
        </w:rPr>
        <w:t xml:space="preserve">, conforme </w:t>
      </w:r>
      <w:r w:rsidR="7FB81614" w:rsidRPr="00E44AE5">
        <w:rPr>
          <w:i w:val="0"/>
          <w:color w:val="000000" w:themeColor="text1"/>
        </w:rPr>
        <w:t xml:space="preserve">consta das </w:t>
      </w:r>
      <w:r w:rsidRPr="00E44AE5">
        <w:rPr>
          <w:i w:val="0"/>
          <w:color w:val="000000" w:themeColor="text1"/>
        </w:rPr>
        <w:t>informações básicas desse termo de referência</w:t>
      </w:r>
      <w:r w:rsidR="6C05862D" w:rsidRPr="00E44AE5">
        <w:rPr>
          <w:i w:val="0"/>
          <w:color w:val="000000" w:themeColor="text1"/>
        </w:rPr>
        <w:t>.</w:t>
      </w:r>
    </w:p>
    <w:p w14:paraId="79CF6CF3" w14:textId="77777777" w:rsidR="006D5FA5" w:rsidRPr="00085541" w:rsidRDefault="006D5FA5" w:rsidP="00DA3EF1">
      <w:pPr>
        <w:pStyle w:val="Nivel01"/>
      </w:pPr>
      <w:r w:rsidRPr="00085541">
        <w:t>DESCRIÇÃO DA SOLUÇÃO COMO UM TODO CONSIDERADO O CICLO DE VIDA DO OBJETO E ESPECIFICAÇÃO DO PRODUTO</w:t>
      </w:r>
    </w:p>
    <w:p w14:paraId="2593A0A3" w14:textId="77777777" w:rsidR="006D5FA5" w:rsidRPr="00E44AE5" w:rsidRDefault="006D5FA5" w:rsidP="00AF0646">
      <w:pPr>
        <w:pStyle w:val="Nvel2-Red"/>
        <w:rPr>
          <w:i w:val="0"/>
          <w:color w:val="000000" w:themeColor="text1"/>
        </w:rPr>
      </w:pPr>
      <w:r w:rsidRPr="00E44AE5">
        <w:rPr>
          <w:i w:val="0"/>
          <w:color w:val="000000" w:themeColor="text1"/>
        </w:rPr>
        <w:t>A descrição da solução como um todo encontra-se pormenorizada em tópico específico dos Estudos Técnicos Preliminares, apêndice deste Termo de Referência.</w:t>
      </w:r>
    </w:p>
    <w:p w14:paraId="38F0C2D3" w14:textId="77777777" w:rsidR="006D5FA5" w:rsidRPr="00E44AE5" w:rsidRDefault="006D5FA5" w:rsidP="00DA3EF1">
      <w:pPr>
        <w:pStyle w:val="Nivel01"/>
        <w:rPr>
          <w:color w:val="000000" w:themeColor="text1"/>
        </w:rPr>
      </w:pPr>
      <w:r w:rsidRPr="00E44AE5">
        <w:rPr>
          <w:color w:val="000000" w:themeColor="text1"/>
        </w:rPr>
        <w:t>REQUISITOS DA CONTRATAÇÃO</w:t>
      </w:r>
    </w:p>
    <w:p w14:paraId="6756BB43" w14:textId="77777777" w:rsidR="006D5FA5" w:rsidRPr="00E44AE5" w:rsidRDefault="006D5FA5" w:rsidP="00881F44">
      <w:pPr>
        <w:pStyle w:val="Nvel1-SemNumPreto"/>
        <w:rPr>
          <w:color w:val="000000" w:themeColor="text1"/>
        </w:rPr>
      </w:pPr>
      <w:r w:rsidRPr="00E44AE5">
        <w:rPr>
          <w:color w:val="000000" w:themeColor="text1"/>
        </w:rPr>
        <w:t>Subcontratação</w:t>
      </w:r>
    </w:p>
    <w:p w14:paraId="055AEFCE" w14:textId="77777777" w:rsidR="006D5FA5" w:rsidRPr="00E44AE5" w:rsidRDefault="006D5FA5" w:rsidP="00AF0646">
      <w:pPr>
        <w:pStyle w:val="Nivel2"/>
      </w:pPr>
      <w:r w:rsidRPr="00E44AE5">
        <w:t>Não é admitida a subcontratação do objeto contratual.</w:t>
      </w:r>
    </w:p>
    <w:p w14:paraId="1D9C7561" w14:textId="64A52C1B" w:rsidR="006D5FA5" w:rsidRPr="00E44AE5" w:rsidRDefault="2C18D6AD" w:rsidP="00881F44">
      <w:pPr>
        <w:pStyle w:val="Nvel1-SemNumPreto"/>
        <w:rPr>
          <w:color w:val="000000" w:themeColor="text1"/>
        </w:rPr>
      </w:pPr>
      <w:r w:rsidRPr="00E44AE5">
        <w:rPr>
          <w:color w:val="000000" w:themeColor="text1"/>
        </w:rPr>
        <w:t>Garantia da contratação</w:t>
      </w:r>
    </w:p>
    <w:p w14:paraId="164FC2D0" w14:textId="58F15276" w:rsidR="006D5FA5" w:rsidRPr="00E44AE5" w:rsidRDefault="006D5FA5" w:rsidP="00AF0646">
      <w:pPr>
        <w:pStyle w:val="Nvel2-Red"/>
        <w:rPr>
          <w:i w:val="0"/>
          <w:color w:val="000000" w:themeColor="text1"/>
        </w:rPr>
      </w:pPr>
      <w:r w:rsidRPr="00E44AE5">
        <w:rPr>
          <w:i w:val="0"/>
          <w:color w:val="000000" w:themeColor="text1"/>
        </w:rPr>
        <w:t xml:space="preserve">Não haverá exigência da garantia da contratação dos </w:t>
      </w:r>
      <w:hyperlink r:id="rId12" w:anchor="art96">
        <w:r w:rsidRPr="00E44AE5">
          <w:rPr>
            <w:rStyle w:val="Hyperlink"/>
            <w:i w:val="0"/>
            <w:color w:val="000000" w:themeColor="text1"/>
          </w:rPr>
          <w:t>artigos 96 e seguintes da Lei nº 14.133, de 2021</w:t>
        </w:r>
      </w:hyperlink>
      <w:r w:rsidR="00177FB2" w:rsidRPr="00E44AE5">
        <w:rPr>
          <w:rStyle w:val="Hyperlink"/>
          <w:i w:val="0"/>
          <w:color w:val="000000" w:themeColor="text1"/>
        </w:rPr>
        <w:t>.</w:t>
      </w:r>
      <w:r w:rsidRPr="00E44AE5">
        <w:rPr>
          <w:i w:val="0"/>
          <w:color w:val="000000" w:themeColor="text1"/>
        </w:rPr>
        <w:t xml:space="preserve"> </w:t>
      </w:r>
    </w:p>
    <w:p w14:paraId="58CF1D52" w14:textId="5990DAE5" w:rsidR="006D5FA5" w:rsidRPr="00E44AE5" w:rsidRDefault="006D5FA5" w:rsidP="00DA3EF1">
      <w:pPr>
        <w:pStyle w:val="Nivel01"/>
        <w:rPr>
          <w:color w:val="000000" w:themeColor="text1"/>
        </w:rPr>
      </w:pPr>
      <w:r w:rsidRPr="00E44AE5">
        <w:rPr>
          <w:color w:val="000000" w:themeColor="text1"/>
        </w:rPr>
        <w:t>MODELO DE EXECUÇÃO DO OBJETO</w:t>
      </w:r>
    </w:p>
    <w:p w14:paraId="2021D977" w14:textId="26779208" w:rsidR="006D5FA5" w:rsidRPr="00E44AE5" w:rsidRDefault="006D5FA5" w:rsidP="00087049">
      <w:pPr>
        <w:pStyle w:val="Nvel1-SemNum"/>
        <w:rPr>
          <w:color w:val="000000" w:themeColor="text1"/>
        </w:rPr>
      </w:pPr>
      <w:r w:rsidRPr="00E44AE5">
        <w:rPr>
          <w:color w:val="000000" w:themeColor="text1"/>
        </w:rPr>
        <w:t>Condições de Entrega</w:t>
      </w:r>
    </w:p>
    <w:p w14:paraId="2178FDE7" w14:textId="7F787F4E" w:rsidR="006D5FA5" w:rsidRPr="00E44AE5" w:rsidRDefault="00E37EA6" w:rsidP="00AF0646">
      <w:pPr>
        <w:pStyle w:val="Nvel2-Red"/>
        <w:rPr>
          <w:i w:val="0"/>
          <w:color w:val="000000" w:themeColor="text1"/>
        </w:rPr>
      </w:pPr>
      <w:r w:rsidRPr="00CE74B8">
        <w:rPr>
          <w:i w:val="0"/>
          <w:color w:val="000000" w:themeColor="text1"/>
        </w:rPr>
        <w:t>O objeto do presente Termo de Referência deverá ser entregue e instalado no local definido pelo SEMAE no prazo de 24 (vinte e quatro) horas, mediante apresentação de Autorização de Fornecimento (AF)</w:t>
      </w:r>
      <w:r w:rsidR="00CE74B8">
        <w:rPr>
          <w:i w:val="0"/>
          <w:color w:val="000000" w:themeColor="text1"/>
        </w:rPr>
        <w:t xml:space="preserve">, </w:t>
      </w:r>
      <w:r w:rsidRPr="00CE74B8">
        <w:rPr>
          <w:i w:val="0"/>
          <w:color w:val="000000" w:themeColor="text1"/>
        </w:rPr>
        <w:t xml:space="preserve">a </w:t>
      </w:r>
      <w:r>
        <w:rPr>
          <w:i w:val="0"/>
          <w:color w:val="000000" w:themeColor="text1"/>
        </w:rPr>
        <w:t xml:space="preserve">entrega ocorrerá de acordo com a necessidade, nos locais abaixo relacionados, não sendo possível descrever a periodicidade. </w:t>
      </w:r>
    </w:p>
    <w:tbl>
      <w:tblPr>
        <w:tblStyle w:val="Tabelacomgrade"/>
        <w:tblW w:w="9493" w:type="dxa"/>
        <w:tblLook w:val="04A0" w:firstRow="1" w:lastRow="0" w:firstColumn="1" w:lastColumn="0" w:noHBand="0" w:noVBand="1"/>
      </w:tblPr>
      <w:tblGrid>
        <w:gridCol w:w="5524"/>
        <w:gridCol w:w="3969"/>
      </w:tblGrid>
      <w:tr w:rsidR="00E37EA6" w:rsidRPr="00AF0646" w14:paraId="5DBFEC74" w14:textId="77777777" w:rsidTr="00CE74B8">
        <w:tc>
          <w:tcPr>
            <w:tcW w:w="5524" w:type="dxa"/>
          </w:tcPr>
          <w:p w14:paraId="513AEC90" w14:textId="77777777" w:rsidR="00E37EA6" w:rsidRPr="00AF0646" w:rsidRDefault="00E37EA6" w:rsidP="00554468">
            <w:pPr>
              <w:jc w:val="center"/>
              <w:rPr>
                <w:rFonts w:ascii="Times New Roman" w:hAnsi="Times New Roman" w:cs="Times New Roman"/>
                <w:color w:val="000000" w:themeColor="text1"/>
              </w:rPr>
            </w:pPr>
            <w:r w:rsidRPr="00AF0646">
              <w:rPr>
                <w:rFonts w:ascii="Times New Roman" w:hAnsi="Times New Roman" w:cs="Times New Roman"/>
                <w:color w:val="000000" w:themeColor="text1"/>
              </w:rPr>
              <w:t>Unidade</w:t>
            </w:r>
          </w:p>
        </w:tc>
        <w:tc>
          <w:tcPr>
            <w:tcW w:w="3969" w:type="dxa"/>
          </w:tcPr>
          <w:p w14:paraId="5C922C9F" w14:textId="77777777" w:rsidR="00E37EA6" w:rsidRPr="00AF0646" w:rsidRDefault="00E37EA6" w:rsidP="00554468">
            <w:pPr>
              <w:jc w:val="center"/>
              <w:rPr>
                <w:rFonts w:ascii="Times New Roman" w:hAnsi="Times New Roman" w:cs="Times New Roman"/>
                <w:color w:val="000000" w:themeColor="text1"/>
              </w:rPr>
            </w:pPr>
            <w:r w:rsidRPr="00AF0646">
              <w:rPr>
                <w:rFonts w:ascii="Times New Roman" w:hAnsi="Times New Roman" w:cs="Times New Roman"/>
                <w:color w:val="000000" w:themeColor="text1"/>
              </w:rPr>
              <w:t>Endereço</w:t>
            </w:r>
          </w:p>
        </w:tc>
      </w:tr>
      <w:tr w:rsidR="00E37EA6" w:rsidRPr="00AF0646" w14:paraId="1E7F6CE2" w14:textId="77777777" w:rsidTr="00CE74B8">
        <w:tc>
          <w:tcPr>
            <w:tcW w:w="5524" w:type="dxa"/>
          </w:tcPr>
          <w:p w14:paraId="26DF12CE"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EMEF Profª Ebe Aurora F. Marcos</w:t>
            </w:r>
          </w:p>
        </w:tc>
        <w:tc>
          <w:tcPr>
            <w:tcW w:w="3969" w:type="dxa"/>
          </w:tcPr>
          <w:p w14:paraId="56E13B8E"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Seimi Sadano, nº 1.007</w:t>
            </w:r>
          </w:p>
        </w:tc>
      </w:tr>
      <w:tr w:rsidR="00E37EA6" w:rsidRPr="00AF0646" w14:paraId="08B50F66" w14:textId="77777777" w:rsidTr="00CE74B8">
        <w:tc>
          <w:tcPr>
            <w:tcW w:w="5524" w:type="dxa"/>
          </w:tcPr>
          <w:p w14:paraId="1980E70E"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EMEF Prof Hélio Faria</w:t>
            </w:r>
          </w:p>
        </w:tc>
        <w:tc>
          <w:tcPr>
            <w:tcW w:w="3969" w:type="dxa"/>
          </w:tcPr>
          <w:p w14:paraId="012CCC79"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Anchieta, nº 720</w:t>
            </w:r>
          </w:p>
        </w:tc>
      </w:tr>
      <w:tr w:rsidR="00E37EA6" w:rsidRPr="00AF0646" w14:paraId="00EB5B34" w14:textId="77777777" w:rsidTr="00CE74B8">
        <w:tc>
          <w:tcPr>
            <w:tcW w:w="5524" w:type="dxa"/>
          </w:tcPr>
          <w:p w14:paraId="251C7E85"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EMEF Harumi Kitahara</w:t>
            </w:r>
          </w:p>
        </w:tc>
        <w:tc>
          <w:tcPr>
            <w:tcW w:w="3969" w:type="dxa"/>
          </w:tcPr>
          <w:p w14:paraId="512E6C36"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Isamu Yuba, nº 639</w:t>
            </w:r>
          </w:p>
        </w:tc>
      </w:tr>
      <w:tr w:rsidR="00E37EA6" w:rsidRPr="00AF0646" w14:paraId="5A216176" w14:textId="77777777" w:rsidTr="00CE74B8">
        <w:tc>
          <w:tcPr>
            <w:tcW w:w="5524" w:type="dxa"/>
          </w:tcPr>
          <w:p w14:paraId="60168B6B"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EMEI Savero Tramonte</w:t>
            </w:r>
          </w:p>
        </w:tc>
        <w:tc>
          <w:tcPr>
            <w:tcW w:w="3969" w:type="dxa"/>
          </w:tcPr>
          <w:p w14:paraId="5BEF71D6"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D. Pedro I, nº 1.268</w:t>
            </w:r>
          </w:p>
        </w:tc>
      </w:tr>
      <w:tr w:rsidR="00E37EA6" w:rsidRPr="00AF0646" w14:paraId="434F4F5B" w14:textId="77777777" w:rsidTr="00CE74B8">
        <w:tc>
          <w:tcPr>
            <w:tcW w:w="5524" w:type="dxa"/>
          </w:tcPr>
          <w:p w14:paraId="4DA4C6AE"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EMEI Dolvina Falleiros</w:t>
            </w:r>
          </w:p>
        </w:tc>
        <w:tc>
          <w:tcPr>
            <w:tcW w:w="3969" w:type="dxa"/>
          </w:tcPr>
          <w:p w14:paraId="4566E0BF" w14:textId="77777777" w:rsidR="00E37EA6" w:rsidRPr="00AF0646" w:rsidRDefault="00E37EA6" w:rsidP="0055446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Rondônia, nº 1.034</w:t>
            </w:r>
          </w:p>
        </w:tc>
      </w:tr>
      <w:tr w:rsidR="00CE74B8" w:rsidRPr="00AF0646" w14:paraId="73B6E6A2" w14:textId="77777777" w:rsidTr="00CE74B8">
        <w:tc>
          <w:tcPr>
            <w:tcW w:w="5524" w:type="dxa"/>
          </w:tcPr>
          <w:p w14:paraId="54A428EE" w14:textId="2333EF86"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CEI Antônia Girotto Terenci</w:t>
            </w:r>
          </w:p>
        </w:tc>
        <w:tc>
          <w:tcPr>
            <w:tcW w:w="3969" w:type="dxa"/>
          </w:tcPr>
          <w:p w14:paraId="38C30841" w14:textId="1A789DB5"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Primo Antônio Marchetti, nº 1.008</w:t>
            </w:r>
          </w:p>
        </w:tc>
      </w:tr>
      <w:tr w:rsidR="00CE74B8" w:rsidRPr="00AF0646" w14:paraId="3C603314" w14:textId="77777777" w:rsidTr="00CE74B8">
        <w:tc>
          <w:tcPr>
            <w:tcW w:w="5524" w:type="dxa"/>
          </w:tcPr>
          <w:p w14:paraId="32739402" w14:textId="2046DACF"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lastRenderedPageBreak/>
              <w:t>CEI Antiniska de Lucchi Mustafa</w:t>
            </w:r>
          </w:p>
        </w:tc>
        <w:tc>
          <w:tcPr>
            <w:tcW w:w="3969" w:type="dxa"/>
          </w:tcPr>
          <w:p w14:paraId="1701D54A" w14:textId="5944F790"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Orivaldo F. Pradinho, nº 480</w:t>
            </w:r>
          </w:p>
        </w:tc>
      </w:tr>
      <w:tr w:rsidR="00CE74B8" w:rsidRPr="00AF0646" w14:paraId="59201661" w14:textId="77777777" w:rsidTr="00CE74B8">
        <w:tc>
          <w:tcPr>
            <w:tcW w:w="5524" w:type="dxa"/>
          </w:tcPr>
          <w:p w14:paraId="0210D572" w14:textId="45DA2A47"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CEI Graciosa Miloch Nozela</w:t>
            </w:r>
          </w:p>
        </w:tc>
        <w:tc>
          <w:tcPr>
            <w:tcW w:w="3969" w:type="dxa"/>
          </w:tcPr>
          <w:p w14:paraId="5AD93055" w14:textId="5D94ACE6"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Av. Dr. Osvaldo B. Faria, nº 2.800</w:t>
            </w:r>
          </w:p>
        </w:tc>
      </w:tr>
      <w:tr w:rsidR="00CE74B8" w:rsidRPr="00AF0646" w14:paraId="39C07ADE" w14:textId="77777777" w:rsidTr="00CE74B8">
        <w:tc>
          <w:tcPr>
            <w:tcW w:w="5524" w:type="dxa"/>
          </w:tcPr>
          <w:p w14:paraId="4ABAC757" w14:textId="77777777"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Complementação Escolar da EMEF Profª Ebe Aurora F. Marcos</w:t>
            </w:r>
          </w:p>
        </w:tc>
        <w:tc>
          <w:tcPr>
            <w:tcW w:w="3969" w:type="dxa"/>
          </w:tcPr>
          <w:p w14:paraId="7A7E436C" w14:textId="77777777"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Rua Japão, nº 2.240</w:t>
            </w:r>
          </w:p>
        </w:tc>
      </w:tr>
      <w:tr w:rsidR="00CE74B8" w:rsidRPr="00AF0646" w14:paraId="031092DC" w14:textId="77777777" w:rsidTr="00CE74B8">
        <w:tc>
          <w:tcPr>
            <w:tcW w:w="5524" w:type="dxa"/>
          </w:tcPr>
          <w:p w14:paraId="28367AC1" w14:textId="024534B6" w:rsidR="00CE74B8" w:rsidRPr="00AF0646" w:rsidRDefault="00CE74B8" w:rsidP="00CE74B8">
            <w:pPr>
              <w:jc w:val="both"/>
              <w:rPr>
                <w:rFonts w:ascii="Times New Roman" w:hAnsi="Times New Roman" w:cs="Times New Roman"/>
                <w:color w:val="000000" w:themeColor="text1"/>
              </w:rPr>
            </w:pPr>
            <w:r>
              <w:rPr>
                <w:rFonts w:ascii="Times New Roman" w:hAnsi="Times New Roman" w:cs="Times New Roman"/>
                <w:color w:val="000000" w:themeColor="text1"/>
              </w:rPr>
              <w:t>Setor Municipal de Alimentação Escolar</w:t>
            </w:r>
          </w:p>
        </w:tc>
        <w:tc>
          <w:tcPr>
            <w:tcW w:w="3969" w:type="dxa"/>
          </w:tcPr>
          <w:p w14:paraId="4D100B5D" w14:textId="2DEF8EEC" w:rsidR="00CE74B8" w:rsidRPr="00AF0646" w:rsidRDefault="00CE74B8" w:rsidP="00CE74B8">
            <w:pPr>
              <w:jc w:val="both"/>
              <w:rPr>
                <w:rFonts w:ascii="Times New Roman" w:hAnsi="Times New Roman" w:cs="Times New Roman"/>
                <w:color w:val="000000" w:themeColor="text1"/>
              </w:rPr>
            </w:pPr>
            <w:r w:rsidRPr="00AF0646">
              <w:rPr>
                <w:rFonts w:ascii="Times New Roman" w:hAnsi="Times New Roman" w:cs="Times New Roman"/>
                <w:color w:val="000000" w:themeColor="text1"/>
              </w:rPr>
              <w:t xml:space="preserve">Rua </w:t>
            </w:r>
            <w:r>
              <w:rPr>
                <w:rFonts w:ascii="Times New Roman" w:hAnsi="Times New Roman" w:cs="Times New Roman"/>
                <w:color w:val="000000" w:themeColor="text1"/>
              </w:rPr>
              <w:t>Bahia, nº 715</w:t>
            </w:r>
          </w:p>
        </w:tc>
      </w:tr>
    </w:tbl>
    <w:p w14:paraId="3C48CF69" w14:textId="77777777" w:rsidR="00F06EE2" w:rsidRDefault="00F06EE2" w:rsidP="00F06EE2">
      <w:pPr>
        <w:pStyle w:val="Nvel2-Red"/>
        <w:numPr>
          <w:ilvl w:val="0"/>
          <w:numId w:val="0"/>
        </w:numPr>
        <w:rPr>
          <w:i w:val="0"/>
          <w:color w:val="000000" w:themeColor="text1"/>
        </w:rPr>
      </w:pPr>
    </w:p>
    <w:p w14:paraId="128E713A" w14:textId="2B261291" w:rsidR="00F338A4" w:rsidRPr="00F06EE2" w:rsidRDefault="00F06EE2" w:rsidP="00F06EE2">
      <w:pPr>
        <w:pStyle w:val="Nvel2-Red"/>
        <w:rPr>
          <w:i w:val="0"/>
          <w:color w:val="000000" w:themeColor="text1"/>
        </w:rPr>
      </w:pPr>
      <w:r w:rsidRPr="00CE74B8">
        <w:rPr>
          <w:i w:val="0"/>
          <w:color w:val="000000" w:themeColor="text1"/>
        </w:rPr>
        <w:t xml:space="preserve">O objeto do presente Termo de Referência </w:t>
      </w:r>
      <w:r>
        <w:rPr>
          <w:i w:val="0"/>
          <w:color w:val="000000" w:themeColor="text1"/>
        </w:rPr>
        <w:t>destinado ao Departamento de Gestão Administrativa deverá ser entregue diretamente nos locais, quantidades e horário indicados Departamento responsável</w:t>
      </w:r>
      <w:r w:rsidRPr="00CE74B8">
        <w:rPr>
          <w:i w:val="0"/>
          <w:color w:val="000000" w:themeColor="text1"/>
        </w:rPr>
        <w:t xml:space="preserve"> no prazo de 24 (vinte e quatro) horas, mediante apresentação de Autorização de Fornecimento (AF)</w:t>
      </w:r>
      <w:r>
        <w:rPr>
          <w:i w:val="0"/>
          <w:color w:val="000000" w:themeColor="text1"/>
        </w:rPr>
        <w:t>. A</w:t>
      </w:r>
      <w:r w:rsidRPr="00CE74B8">
        <w:rPr>
          <w:i w:val="0"/>
          <w:color w:val="000000" w:themeColor="text1"/>
        </w:rPr>
        <w:t xml:space="preserve"> </w:t>
      </w:r>
      <w:r>
        <w:rPr>
          <w:i w:val="0"/>
          <w:color w:val="000000" w:themeColor="text1"/>
        </w:rPr>
        <w:t xml:space="preserve">entrega ocorrerá de acordo com a necessidade, não sendo possível descrever a periodicidade. </w:t>
      </w:r>
    </w:p>
    <w:p w14:paraId="32E329B2" w14:textId="54DDB94C" w:rsidR="006D5FA5" w:rsidRPr="00E44AE5" w:rsidRDefault="006D5FA5" w:rsidP="00AF0646">
      <w:pPr>
        <w:pStyle w:val="Nvel2-Red"/>
        <w:rPr>
          <w:i w:val="0"/>
          <w:color w:val="000000" w:themeColor="text1"/>
        </w:rPr>
      </w:pPr>
      <w:r w:rsidRPr="00E44AE5">
        <w:rPr>
          <w:i w:val="0"/>
          <w:color w:val="000000" w:themeColor="text1"/>
        </w:rPr>
        <w:t>Caso não seja possível a entrega na data assinalada, a empresa deverá comunicar as razões r</w:t>
      </w:r>
      <w:r w:rsidR="00085541" w:rsidRPr="00E44AE5">
        <w:rPr>
          <w:i w:val="0"/>
          <w:color w:val="000000" w:themeColor="text1"/>
        </w:rPr>
        <w:t>espectivas com pelo menos 24h (vinte e quatro horas)</w:t>
      </w:r>
      <w:r w:rsidRPr="00E44AE5">
        <w:rPr>
          <w:i w:val="0"/>
          <w:color w:val="000000" w:themeColor="text1"/>
        </w:rPr>
        <w:t xml:space="preserve"> de antecedência para que qualquer pleito de prorrogação de prazo seja analisado, ressalvadas situações de caso fortuito e força maior.</w:t>
      </w:r>
    </w:p>
    <w:p w14:paraId="4AF7833D" w14:textId="2B24939C" w:rsidR="006D5FA5" w:rsidRPr="00E44AE5" w:rsidRDefault="34FC2301" w:rsidP="00881F44">
      <w:pPr>
        <w:pStyle w:val="Nvel1-SemNumPreto"/>
        <w:rPr>
          <w:color w:val="000000" w:themeColor="text1"/>
        </w:rPr>
      </w:pPr>
      <w:r w:rsidRPr="00E44AE5">
        <w:rPr>
          <w:color w:val="000000" w:themeColor="text1"/>
        </w:rPr>
        <w:t>Garantia, manutenção e assistência técnica</w:t>
      </w:r>
    </w:p>
    <w:p w14:paraId="26D22943" w14:textId="09C33098" w:rsidR="34FC2301" w:rsidRPr="00E44AE5" w:rsidRDefault="34FC2301" w:rsidP="00AF0646">
      <w:pPr>
        <w:pStyle w:val="Nvel2-Red"/>
        <w:rPr>
          <w:i w:val="0"/>
          <w:color w:val="000000" w:themeColor="text1"/>
        </w:rPr>
      </w:pPr>
      <w:r w:rsidRPr="00E44AE5">
        <w:rPr>
          <w:i w:val="0"/>
          <w:color w:val="000000" w:themeColor="text1"/>
        </w:rPr>
        <w:t>O prazo de garantia é aquele estabelecido na Lei nº 8.078, de 11 de setembro de 1990 (Código de Defesa do Consumidor)</w:t>
      </w:r>
    </w:p>
    <w:p w14:paraId="6FC0C6A5" w14:textId="77777777" w:rsidR="00177FB2" w:rsidRPr="004341DF" w:rsidRDefault="00177FB2" w:rsidP="00177FB2">
      <w:pPr>
        <w:pStyle w:val="Nivel01"/>
        <w:numPr>
          <w:ilvl w:val="0"/>
          <w:numId w:val="6"/>
        </w:numPr>
        <w:ind w:left="0" w:firstLine="0"/>
      </w:pPr>
      <w:r w:rsidRPr="004341DF">
        <w:t>MODELO DE GESTÃO DO CONTRATO</w:t>
      </w:r>
    </w:p>
    <w:p w14:paraId="51919A35" w14:textId="77777777" w:rsidR="00177FB2" w:rsidRPr="004341DF" w:rsidRDefault="00177FB2" w:rsidP="00AF0646">
      <w:pPr>
        <w:pStyle w:val="Nivel2"/>
      </w:pPr>
      <w:r w:rsidRPr="004341DF">
        <w:t>O contrato deverá ser executado fielmente pelas partes, de acordo com as cláusulas avençadas e as normas da Lei nº 14.133, de 2021, e cada parte responderá pelas consequências de sua inexecução total ou parcial.</w:t>
      </w:r>
    </w:p>
    <w:p w14:paraId="59D5BD3E" w14:textId="77777777" w:rsidR="00177FB2" w:rsidRPr="004341DF" w:rsidRDefault="00177FB2" w:rsidP="00AF0646">
      <w:pPr>
        <w:pStyle w:val="Nivel2"/>
      </w:pPr>
      <w:r w:rsidRPr="004341DF">
        <w:t>Em caso de impedimento, ordem de paralisação ou suspensão do contrato, o cronograma de execução será prorrogado automaticamente pelo tempo correspondente, anotadas tais circunstâncias mediante simples apostila.</w:t>
      </w:r>
    </w:p>
    <w:p w14:paraId="77C9D321" w14:textId="77777777" w:rsidR="00177FB2" w:rsidRPr="004341DF" w:rsidRDefault="00177FB2" w:rsidP="00AF0646">
      <w:pPr>
        <w:pStyle w:val="Nivel2"/>
      </w:pPr>
      <w:r w:rsidRPr="004341DF">
        <w:t>As comunicações entre o órgão ou entidade e a contratada devem ser realizadas por escrito sempre que o ato exigir tal formalidade, admitindo-se o uso de mensagem eletrônica para esse fim.</w:t>
      </w:r>
    </w:p>
    <w:p w14:paraId="14B59080" w14:textId="77777777" w:rsidR="00177FB2" w:rsidRPr="004341DF" w:rsidRDefault="00177FB2" w:rsidP="00AF0646">
      <w:pPr>
        <w:pStyle w:val="Nivel2"/>
      </w:pPr>
      <w:r w:rsidRPr="004341DF">
        <w:t>O órgão ou entidade poderá convocar representante da empresa para adoção de providências que devam ser cumpridas de imediato.</w:t>
      </w:r>
    </w:p>
    <w:p w14:paraId="14754D8D" w14:textId="77777777" w:rsidR="00177FB2" w:rsidRPr="00E44AE5" w:rsidRDefault="00177FB2" w:rsidP="00AF0646">
      <w:pPr>
        <w:pStyle w:val="Nvel2-Red"/>
        <w:rPr>
          <w:i w:val="0"/>
          <w:color w:val="000000" w:themeColor="text1"/>
        </w:rPr>
      </w:pPr>
      <w:r w:rsidRPr="00E44AE5">
        <w:rPr>
          <w:i w:val="0"/>
          <w:color w:val="000000" w:themeColor="text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32CE5E6" w14:textId="77777777" w:rsidR="00177FB2" w:rsidRPr="00085541" w:rsidRDefault="00177FB2" w:rsidP="00177FB2">
      <w:pPr>
        <w:pStyle w:val="Nvel01-SemNumerao"/>
      </w:pPr>
      <w:r w:rsidRPr="00085541">
        <w:t>Fiscalização</w:t>
      </w:r>
    </w:p>
    <w:p w14:paraId="1C7C93EE" w14:textId="6D393FF6" w:rsidR="00177FB2" w:rsidRPr="00AF0646" w:rsidRDefault="00177FB2" w:rsidP="00AF0646">
      <w:pPr>
        <w:pStyle w:val="Nivel2"/>
      </w:pPr>
      <w:r w:rsidRPr="004341DF">
        <w:t>A execução do contrato deverá ser</w:t>
      </w:r>
      <w:r w:rsidR="00AF0646">
        <w:t xml:space="preserve"> acompanhada e fiscalizada pelos fiscais</w:t>
      </w:r>
      <w:r w:rsidRPr="004341DF">
        <w:t xml:space="preserve"> do contrato </w:t>
      </w:r>
      <w:r w:rsidR="00AF0646">
        <w:t xml:space="preserve">André </w:t>
      </w:r>
      <w:r w:rsidR="006D3DDE" w:rsidRPr="00AF0646">
        <w:t>Guilherme</w:t>
      </w:r>
      <w:r w:rsidR="00AF0646" w:rsidRPr="00AF0646">
        <w:t xml:space="preserve"> da Cruz Cremonesi</w:t>
      </w:r>
      <w:r w:rsidR="006D3DDE" w:rsidRPr="00AF0646">
        <w:t xml:space="preserve"> e Flávia Maruyama Zanata </w:t>
      </w:r>
      <w:r w:rsidRPr="00AF0646">
        <w:t>(Lei nº 14.133, de 2021, art. 117, caput).</w:t>
      </w:r>
    </w:p>
    <w:p w14:paraId="7243D02C" w14:textId="6A4372BE" w:rsidR="00177FB2" w:rsidRPr="004341DF" w:rsidRDefault="00994E1D" w:rsidP="00AF0646">
      <w:pPr>
        <w:pStyle w:val="Nivel2"/>
      </w:pPr>
      <w:r>
        <w:t xml:space="preserve">O fiscal </w:t>
      </w:r>
      <w:r w:rsidR="00177FB2" w:rsidRPr="004341DF">
        <w:t xml:space="preserve">do contrato acompanhará a execução do contrato, para que sejam cumpridas todas as condições estabelecidas no contrato, de modo a assegurar os melhores resultados para a Administração. </w:t>
      </w:r>
    </w:p>
    <w:p w14:paraId="2E962976" w14:textId="77777777" w:rsidR="00177FB2" w:rsidRPr="004341DF" w:rsidRDefault="00177FB2" w:rsidP="00AF0646">
      <w:pPr>
        <w:pStyle w:val="Nivel2"/>
      </w:pPr>
      <w:r w:rsidRPr="004341DF">
        <w:t>O fiscal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51C168E9" w14:textId="77777777" w:rsidR="00177FB2" w:rsidRPr="004341DF" w:rsidRDefault="00177FB2" w:rsidP="00AF0646">
      <w:pPr>
        <w:pStyle w:val="Nivel2"/>
      </w:pPr>
      <w:r w:rsidRPr="004341DF">
        <w:t xml:space="preserve">Identificada qualquer inexatidão ou irregularidade, o fiscal do contrato emitirá notificações para a correção da execução do contrato, determinando prazo para a correção. </w:t>
      </w:r>
    </w:p>
    <w:p w14:paraId="03E292B5" w14:textId="77777777" w:rsidR="00177FB2" w:rsidRPr="004341DF" w:rsidRDefault="00177FB2" w:rsidP="00AF0646">
      <w:pPr>
        <w:pStyle w:val="Nivel2"/>
        <w:rPr>
          <w:color w:val="auto"/>
        </w:rPr>
      </w:pPr>
      <w:r w:rsidRPr="004341DF">
        <w:t xml:space="preserve">O fiscal do contrato informará ao gestor do contato, em tempo hábil, a situação que demandar decisão ou adoção de medidas que ultrapassem sua competência, para que adote as medidas necessárias e saneadoras, se for o caso. </w:t>
      </w:r>
    </w:p>
    <w:p w14:paraId="2622D7FD" w14:textId="77777777" w:rsidR="00177FB2" w:rsidRPr="004341DF" w:rsidRDefault="00177FB2" w:rsidP="00AF0646">
      <w:pPr>
        <w:pStyle w:val="Nivel2"/>
        <w:rPr>
          <w:rFonts w:eastAsia="Times New Roman"/>
          <w:color w:val="auto"/>
        </w:rPr>
      </w:pPr>
      <w:r w:rsidRPr="004341DF">
        <w:t>No caso de ocorrências que possam inviabilizar a execução do contrato nas datas aprazadas, o fiscal do contrato comunicará o fato imediatamente ao gestor do contrato.</w:t>
      </w:r>
    </w:p>
    <w:p w14:paraId="21C4BB29" w14:textId="77777777" w:rsidR="00177FB2" w:rsidRPr="004341DF" w:rsidRDefault="00177FB2" w:rsidP="00AF0646">
      <w:pPr>
        <w:pStyle w:val="Nivel2"/>
      </w:pPr>
      <w:r w:rsidRPr="004341DF">
        <w:t xml:space="preserve">O fiscal do contrato comunicará ao gestor do contrato, em tempo hábil, o término do contrato sob sua responsabilidade, com vistas à tempestiva </w:t>
      </w:r>
      <w:r w:rsidRPr="004341DF">
        <w:rPr>
          <w:rFonts w:eastAsia="Times New Roman"/>
          <w:color w:val="auto"/>
        </w:rPr>
        <w:t xml:space="preserve">renovação </w:t>
      </w:r>
      <w:r w:rsidRPr="004341DF">
        <w:t xml:space="preserve">ou à prorrogação contratual. </w:t>
      </w:r>
    </w:p>
    <w:p w14:paraId="134CDADB" w14:textId="77777777" w:rsidR="00177FB2" w:rsidRPr="00AF0646" w:rsidRDefault="00177FB2" w:rsidP="00AF0646">
      <w:pPr>
        <w:pStyle w:val="Nivel2"/>
      </w:pPr>
      <w:r w:rsidRPr="00AF0646">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674B790" w14:textId="77777777" w:rsidR="00177FB2" w:rsidRPr="004341DF" w:rsidRDefault="00177FB2" w:rsidP="00AF0646">
      <w:pPr>
        <w:pStyle w:val="Nivel2"/>
        <w:rPr>
          <w:color w:val="auto"/>
        </w:rPr>
      </w:pPr>
      <w:r w:rsidRPr="004341DF">
        <w:t xml:space="preserve">Caso ocorra descumprimento das obrigações contratuais, o fiscal do contrato atuará tempestivamente na solução do problema, reportando ao gestor do contrato para que tome as providências cabíveis, quando ultrapassar a sua competência; </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881F44">
      <w:pPr>
        <w:pStyle w:val="Nvel1-SemNumPreto"/>
      </w:pPr>
      <w:r w:rsidRPr="1414B7F7">
        <w:t>Recebimento</w:t>
      </w:r>
    </w:p>
    <w:p w14:paraId="252EB9CC" w14:textId="4CB8D02B" w:rsidR="006D5FA5" w:rsidRPr="0020168A" w:rsidRDefault="006D5FA5" w:rsidP="00AF0646">
      <w:pPr>
        <w:pStyle w:val="Nivel2"/>
      </w:pPr>
      <w:r w:rsidRPr="60CBE1EE">
        <w:t xml:space="preserve">Os bens serão recebidos provisoriamente, de forma sumária, no ato da entrega, juntamente com a </w:t>
      </w:r>
      <w:r w:rsidRPr="60CBE1EE">
        <w:rPr>
          <w:rFonts w:eastAsia="Calibri"/>
        </w:rPr>
        <w:t>nota</w:t>
      </w:r>
      <w:r w:rsidRPr="60CBE1EE">
        <w:t xml:space="preserve"> fiscal ou instrumento de cobrança equivalente, pelo</w:t>
      </w:r>
      <w:r w:rsidR="00CE74B8">
        <w:t xml:space="preserve"> </w:t>
      </w:r>
      <w:r w:rsidRPr="60CBE1EE">
        <w:t>(a) responsável pelo acompanhamento e fiscalização do contrato, para efeito de posterior verificação de sua conformidade com as especificações constantes no Termo de Referência</w:t>
      </w:r>
      <w:r w:rsidRPr="60CBE1EE">
        <w:rPr>
          <w:color w:val="FF0000"/>
        </w:rPr>
        <w:t xml:space="preserve"> </w:t>
      </w:r>
      <w:r w:rsidRPr="60CBE1EE">
        <w:t>e na proposta.</w:t>
      </w:r>
    </w:p>
    <w:p w14:paraId="0C9A9A35" w14:textId="18CE256A" w:rsidR="006D5FA5" w:rsidRPr="0020168A" w:rsidRDefault="006D5FA5" w:rsidP="00AF0646">
      <w:pPr>
        <w:pStyle w:val="Nivel2"/>
      </w:pPr>
      <w:r w:rsidRPr="60CBE1EE">
        <w:t>Os bens poderão ser rejeitados, no todo ou em parte, inclusive antes do recebimento provisório, quando em desacordo com as especificações constantes no Termo de Referência</w:t>
      </w:r>
      <w:r w:rsidRPr="60CBE1EE">
        <w:rPr>
          <w:color w:val="FF0000"/>
        </w:rPr>
        <w:t xml:space="preserve"> </w:t>
      </w:r>
      <w:r w:rsidRPr="60CBE1EE">
        <w:t xml:space="preserve">e na proposta, devendo ser substituídos </w:t>
      </w:r>
      <w:r w:rsidR="00AF0646">
        <w:t>imediatamente</w:t>
      </w:r>
      <w:r w:rsidRPr="60CBE1EE">
        <w:t>, a contar da notificação da contratada, às suas custas, sem prejuízo da aplicação das penalidades.</w:t>
      </w:r>
    </w:p>
    <w:p w14:paraId="221AA797" w14:textId="271B3A33" w:rsidR="006D5FA5" w:rsidRPr="00AF0646" w:rsidRDefault="006D5FA5" w:rsidP="00AF0646">
      <w:pPr>
        <w:pStyle w:val="Nivel2"/>
      </w:pPr>
      <w:r w:rsidRPr="00AF0646">
        <w:t xml:space="preserve">O recebimento definitivo ocorrerá no prazo de </w:t>
      </w:r>
      <w:r w:rsidR="00AF0646" w:rsidRPr="00AF0646">
        <w:t>1 (um) dia útil</w:t>
      </w:r>
      <w:r w:rsidRPr="00AF0646">
        <w:t>, a contar do recebimento da nota fiscal ou instrumento de cobrança equivalente pela Administração, após a verificação da qualidade e quantidade do material e consequente aceitação mediante termo detalhado.</w:t>
      </w:r>
    </w:p>
    <w:p w14:paraId="3AF1A422" w14:textId="77777777" w:rsidR="006D5FA5" w:rsidRPr="0020168A" w:rsidRDefault="006D5FA5" w:rsidP="00AF0646">
      <w:pPr>
        <w:pStyle w:val="Nivel2"/>
      </w:pPr>
      <w:r w:rsidRPr="60CBE1EE">
        <w:t xml:space="preserve">O prazo para recebimento definitivo poderá ser excepcionalmente prorrogado, </w:t>
      </w:r>
      <w:r w:rsidRPr="60CBE1EE">
        <w:rPr>
          <w:color w:val="auto"/>
        </w:rPr>
        <w:t>de forma justificada, por igual período, quando houver necessidade de diligências para a aferição do ate</w:t>
      </w:r>
      <w:r w:rsidRPr="60CBE1EE">
        <w:t>ndimento das exigências contratuais.</w:t>
      </w:r>
    </w:p>
    <w:p w14:paraId="633275DB" w14:textId="2E061167" w:rsidR="006D5FA5" w:rsidRPr="0020168A" w:rsidRDefault="006D5FA5" w:rsidP="00AF0646">
      <w:pPr>
        <w:pStyle w:val="Nivel2"/>
      </w:pPr>
      <w:r w:rsidRPr="60CBE1EE">
        <w:t xml:space="preserve">No caso de controvérsia sobre a execução do objeto, quanto à dimensão, qualidade e quantidade, deverá ser observado o teor do </w:t>
      </w:r>
      <w:hyperlink r:id="rId13" w:anchor="art143">
        <w:r w:rsidRPr="60CBE1EE">
          <w:rPr>
            <w:rStyle w:val="Hyperlink"/>
          </w:rPr>
          <w:t>art. 143 da Lei nº 14.133, de 2021</w:t>
        </w:r>
      </w:hyperlink>
      <w:r w:rsidRPr="60CBE1EE">
        <w:t>, comunicando-se à empresa para emissão de Nota Fiscal no que pertine à parcela incontroversa da execução do objeto, para efeito de liquidação e pagamento.</w:t>
      </w:r>
    </w:p>
    <w:p w14:paraId="21E033AB" w14:textId="77777777" w:rsidR="006D5FA5" w:rsidRPr="0020168A" w:rsidRDefault="006D5FA5" w:rsidP="00AF0646">
      <w:pPr>
        <w:pStyle w:val="Nivel2"/>
      </w:pPr>
      <w:r w:rsidRPr="60CBE1EE">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20168A" w:rsidRDefault="006D5FA5" w:rsidP="00AF0646">
      <w:pPr>
        <w:pStyle w:val="Nivel2"/>
      </w:pPr>
      <w:r w:rsidRPr="60CBE1EE">
        <w:t xml:space="preserve">O recebimento provisório ou definitivo não excluirá a responsabilidade civil pela solidez e pela segurança </w:t>
      </w:r>
      <w:r w:rsidR="00C92636" w:rsidRPr="60CBE1EE">
        <w:t xml:space="preserve">dos bens </w:t>
      </w:r>
      <w:r w:rsidRPr="60CBE1EE">
        <w:t>nem a responsabilidade ético-profissional pela perfeita execução do contrato.</w:t>
      </w:r>
    </w:p>
    <w:p w14:paraId="7A5D7B26" w14:textId="77777777" w:rsidR="00177FB2" w:rsidRPr="004341DF" w:rsidRDefault="00177FB2" w:rsidP="00177FB2">
      <w:pPr>
        <w:pStyle w:val="Nvel01-SemNumerao"/>
      </w:pPr>
      <w:r w:rsidRPr="004341DF">
        <w:t>Liquidação</w:t>
      </w:r>
    </w:p>
    <w:p w14:paraId="6F4A547E" w14:textId="77777777" w:rsidR="00177FB2" w:rsidRPr="004341DF" w:rsidRDefault="00177FB2" w:rsidP="00AF0646">
      <w:pPr>
        <w:pStyle w:val="Nivel2"/>
      </w:pPr>
      <w:r w:rsidRPr="004341DF">
        <w:t>Juntamente com a Nota Fiscal, o contratado deverá entregar ao setor responsável pela fiscalização do contrato, os seguintes documentos:</w:t>
      </w:r>
    </w:p>
    <w:p w14:paraId="11985100" w14:textId="77777777" w:rsidR="00177FB2" w:rsidRPr="004341DF" w:rsidRDefault="00177FB2" w:rsidP="00177FB2">
      <w:pPr>
        <w:pStyle w:val="Nivel3"/>
        <w:rPr>
          <w:lang w:eastAsia="en-US"/>
        </w:rPr>
      </w:pPr>
      <w:r w:rsidRPr="004341DF">
        <w:rPr>
          <w:lang w:eastAsia="en-US"/>
        </w:rPr>
        <w:t xml:space="preserve"> Prova de regularidade relativa à Seguridade Social;</w:t>
      </w:r>
    </w:p>
    <w:p w14:paraId="1B681DC8" w14:textId="77777777" w:rsidR="00177FB2" w:rsidRPr="004341DF" w:rsidRDefault="00177FB2" w:rsidP="00177FB2">
      <w:pPr>
        <w:pStyle w:val="Nivel3"/>
        <w:rPr>
          <w:lang w:eastAsia="en-US"/>
        </w:rPr>
      </w:pPr>
      <w:r w:rsidRPr="004341DF">
        <w:rPr>
          <w:lang w:eastAsia="en-US"/>
        </w:rPr>
        <w:t>Certidão conjunta relativa aos tributos federais e à Dívida Ativa da União.</w:t>
      </w:r>
    </w:p>
    <w:p w14:paraId="044B3EA7" w14:textId="77777777" w:rsidR="00177FB2" w:rsidRPr="004341DF" w:rsidRDefault="00177FB2" w:rsidP="00177FB2">
      <w:pPr>
        <w:pStyle w:val="Nivel3"/>
        <w:rPr>
          <w:lang w:eastAsia="en-US"/>
        </w:rPr>
      </w:pPr>
      <w:r w:rsidRPr="004341DF">
        <w:t>Certidões que comprovem a regularidade para com a</w:t>
      </w:r>
      <w:r w:rsidRPr="004341DF">
        <w:rPr>
          <w:b/>
        </w:rPr>
        <w:t xml:space="preserve"> Fazenda</w:t>
      </w:r>
      <w:r w:rsidRPr="004341DF">
        <w:t xml:space="preserve"> </w:t>
      </w:r>
      <w:r w:rsidRPr="004341DF">
        <w:rPr>
          <w:b/>
        </w:rPr>
        <w:t>Estadual</w:t>
      </w:r>
      <w:r w:rsidRPr="004341DF">
        <w:t xml:space="preserve">, mediante a apresentação da Certidão Negativa ou Positiva com efeitos de Negativa de </w:t>
      </w:r>
      <w:r w:rsidRPr="004341DF">
        <w:rPr>
          <w:b/>
          <w:u w:val="single"/>
        </w:rPr>
        <w:t>Débitos inscritos na Dívida Ativa</w:t>
      </w:r>
      <w:r w:rsidRPr="004341DF">
        <w:t xml:space="preserve">, relativa ao ICMS – Imposto sobre Circulação de Mercadorias e Serviços e </w:t>
      </w:r>
      <w:r w:rsidRPr="004341DF">
        <w:rPr>
          <w:b/>
        </w:rPr>
        <w:t xml:space="preserve">Municipal, </w:t>
      </w:r>
      <w:r w:rsidRPr="004341DF">
        <w:t>através da Certidão Negativa ou Positiva com efeitos de Negativa de Débitos inscritos na Dívida Ativa, em relação aos Tributos Mobiliários;</w:t>
      </w:r>
    </w:p>
    <w:p w14:paraId="55AF3A99" w14:textId="77777777" w:rsidR="00177FB2" w:rsidRPr="004341DF" w:rsidRDefault="00177FB2" w:rsidP="00177FB2">
      <w:pPr>
        <w:pStyle w:val="Nivel3"/>
        <w:rPr>
          <w:lang w:eastAsia="en-US"/>
        </w:rPr>
      </w:pPr>
      <w:r w:rsidRPr="004341DF">
        <w:t>Certidão de Regularidade do FGTS – CRF; e</w:t>
      </w:r>
    </w:p>
    <w:p w14:paraId="3E67E6AF" w14:textId="77777777" w:rsidR="00177FB2" w:rsidRPr="004341DF" w:rsidRDefault="00177FB2" w:rsidP="00177FB2">
      <w:pPr>
        <w:pStyle w:val="Nivel3"/>
        <w:rPr>
          <w:lang w:eastAsia="en-US"/>
        </w:rPr>
      </w:pPr>
      <w:r w:rsidRPr="004341DF">
        <w:t>Certidão Negativa de Débitos Trabalhistas – CNDT.</w:t>
      </w:r>
    </w:p>
    <w:p w14:paraId="33099F04" w14:textId="77777777" w:rsidR="00177FB2" w:rsidRPr="004341DF" w:rsidRDefault="00177FB2" w:rsidP="00AF0646">
      <w:pPr>
        <w:pStyle w:val="Nivel2"/>
      </w:pPr>
      <w:r w:rsidRPr="004341DF">
        <w:t>Para fins de liquidação, o setor competente deve verificar se a Nota Fiscal ou Fatura apresentada expressa os elementos necessários e essenciais do documento, tais como:</w:t>
      </w:r>
    </w:p>
    <w:p w14:paraId="13263552" w14:textId="77777777" w:rsidR="00177FB2" w:rsidRPr="004341DF" w:rsidRDefault="00177FB2" w:rsidP="00177FB2">
      <w:pPr>
        <w:pStyle w:val="Nivel3"/>
        <w:rPr>
          <w:lang w:eastAsia="en-US"/>
        </w:rPr>
      </w:pPr>
      <w:r w:rsidRPr="004341DF">
        <w:rPr>
          <w:lang w:eastAsia="en-US"/>
        </w:rPr>
        <w:t xml:space="preserve"> o prazo de validade;</w:t>
      </w:r>
    </w:p>
    <w:p w14:paraId="3BD84E9A" w14:textId="77777777" w:rsidR="00177FB2" w:rsidRPr="004341DF" w:rsidRDefault="00177FB2" w:rsidP="00177FB2">
      <w:pPr>
        <w:pStyle w:val="Nivel3"/>
        <w:rPr>
          <w:lang w:eastAsia="en-US"/>
        </w:rPr>
      </w:pPr>
      <w:r w:rsidRPr="004341DF">
        <w:rPr>
          <w:lang w:eastAsia="en-US"/>
        </w:rPr>
        <w:t xml:space="preserve"> a data da emissão;</w:t>
      </w:r>
    </w:p>
    <w:p w14:paraId="744C2C2E" w14:textId="77777777" w:rsidR="00177FB2" w:rsidRPr="004341DF" w:rsidRDefault="00177FB2" w:rsidP="00177FB2">
      <w:pPr>
        <w:pStyle w:val="Nivel3"/>
        <w:rPr>
          <w:lang w:eastAsia="en-US"/>
        </w:rPr>
      </w:pPr>
      <w:r w:rsidRPr="004341DF">
        <w:rPr>
          <w:lang w:eastAsia="en-US"/>
        </w:rPr>
        <w:t xml:space="preserve"> os dados do contrato e do órgão contratante;</w:t>
      </w:r>
    </w:p>
    <w:p w14:paraId="2947D06E" w14:textId="77777777" w:rsidR="00177FB2" w:rsidRPr="004341DF" w:rsidRDefault="00177FB2" w:rsidP="00177FB2">
      <w:pPr>
        <w:pStyle w:val="Nivel3"/>
        <w:rPr>
          <w:lang w:eastAsia="en-US"/>
        </w:rPr>
      </w:pPr>
      <w:r w:rsidRPr="004341DF">
        <w:rPr>
          <w:lang w:eastAsia="en-US"/>
        </w:rPr>
        <w:t xml:space="preserve"> o período respectivo de execução do contrato;</w:t>
      </w:r>
    </w:p>
    <w:p w14:paraId="4313DF35" w14:textId="77777777" w:rsidR="00177FB2" w:rsidRPr="004341DF" w:rsidRDefault="00177FB2" w:rsidP="00177FB2">
      <w:pPr>
        <w:pStyle w:val="Nivel3"/>
        <w:rPr>
          <w:lang w:eastAsia="en-US"/>
        </w:rPr>
      </w:pPr>
      <w:r w:rsidRPr="004341DF">
        <w:rPr>
          <w:lang w:eastAsia="en-US"/>
        </w:rPr>
        <w:t xml:space="preserve"> o valor a pagar; e</w:t>
      </w:r>
    </w:p>
    <w:p w14:paraId="6C66C686" w14:textId="77777777" w:rsidR="00177FB2" w:rsidRPr="004341DF" w:rsidRDefault="00177FB2" w:rsidP="00177FB2">
      <w:pPr>
        <w:pStyle w:val="Nivel3"/>
        <w:rPr>
          <w:lang w:eastAsia="en-US"/>
        </w:rPr>
      </w:pPr>
      <w:r w:rsidRPr="004341DF">
        <w:rPr>
          <w:lang w:eastAsia="en-US"/>
        </w:rPr>
        <w:t xml:space="preserve"> eventual destaque do valor de retenções tributárias cabíveis.</w:t>
      </w:r>
    </w:p>
    <w:p w14:paraId="3DDAED74" w14:textId="77777777" w:rsidR="00177FB2" w:rsidRPr="004341DF" w:rsidRDefault="00177FB2" w:rsidP="00AF0646">
      <w:pPr>
        <w:pStyle w:val="Nivel2"/>
      </w:pPr>
      <w:r w:rsidRPr="004341DF">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2D44ED7" w14:textId="77777777" w:rsidR="00177FB2" w:rsidRPr="004341DF" w:rsidRDefault="00177FB2" w:rsidP="00AF0646">
      <w:pPr>
        <w:pStyle w:val="Nivel2"/>
      </w:pPr>
      <w:r w:rsidRPr="004341DF">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5E13D75" w14:textId="77777777" w:rsidR="00177FB2" w:rsidRPr="004341DF" w:rsidRDefault="00177FB2" w:rsidP="00AF0646">
      <w:pPr>
        <w:pStyle w:val="Nivel2"/>
      </w:pPr>
      <w:r w:rsidRPr="004341DF">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CFFA9EA" w14:textId="77777777" w:rsidR="00177FB2" w:rsidRPr="004341DF" w:rsidRDefault="00177FB2" w:rsidP="00AF0646">
      <w:pPr>
        <w:pStyle w:val="Nivel2"/>
      </w:pPr>
      <w:r w:rsidRPr="004341DF">
        <w:t>Persistindo a irregularidade, o contratante deverá adotar as medidas necessárias à rescisão contratual nos autos do processo administrativo correspondente, assegurada ao contratado a ampla defesa.</w:t>
      </w:r>
    </w:p>
    <w:p w14:paraId="57264BF3" w14:textId="77777777" w:rsidR="00177FB2" w:rsidRPr="004341DF" w:rsidRDefault="00177FB2" w:rsidP="00AF0646">
      <w:pPr>
        <w:pStyle w:val="Nivel2"/>
      </w:pPr>
      <w:r w:rsidRPr="004341DF">
        <w:t>Havendo a efetiva execução do objeto, os pagamentos serão realizados normalmente, até que se decida pela rescisão do contrato, caso o contratado não regularize sua situação relativos aos documentos enumerados na cláusula 7.11 deste instrumento.</w:t>
      </w:r>
    </w:p>
    <w:p w14:paraId="5ED0F182" w14:textId="77777777" w:rsidR="006D5FA5" w:rsidRPr="0020168A" w:rsidRDefault="006D5FA5" w:rsidP="00C64D84">
      <w:pPr>
        <w:pStyle w:val="Nvel1-SemNumPreto"/>
      </w:pPr>
      <w:r w:rsidRPr="0020168A">
        <w:t>Prazo de pagamento</w:t>
      </w:r>
    </w:p>
    <w:p w14:paraId="272A7FA2" w14:textId="3767211D" w:rsidR="00177FB2" w:rsidRPr="00177FB2" w:rsidRDefault="00177FB2" w:rsidP="00AF0646">
      <w:pPr>
        <w:pStyle w:val="Nivel2"/>
      </w:pPr>
      <w:r>
        <w:t xml:space="preserve">O </w:t>
      </w:r>
      <w:r w:rsidRPr="00EF4D61">
        <w:t xml:space="preserve">pagamento será efetuado 30 (trinta) dias, contados da entrega dos produtos ou da execução dos serviços, condicionada à apresentação da nota fiscal na Diretoria da Fazenda desta Prefeitura, com a entrega devidamente atestada no verso pelo departamento requisitante, e será creditado em </w:t>
      </w:r>
      <w:r>
        <w:t>nome da Contratada</w:t>
      </w:r>
      <w:r w:rsidRPr="00EF4D61">
        <w:t>, mediante ordem bancária em conta corrente por ele indicado, uma vez satisfeitas as condições previstas neste contrato, no edital e seus anexos.</w:t>
      </w:r>
    </w:p>
    <w:p w14:paraId="462CCEED" w14:textId="74034024" w:rsidR="006D5FA5" w:rsidRPr="0020168A" w:rsidRDefault="00177FB2" w:rsidP="00AF0646">
      <w:pPr>
        <w:pStyle w:val="Nivel2"/>
      </w:pPr>
      <w:r w:rsidRPr="00EF4D61">
        <w:t>No caso de atraso pelo Contratante, desde que o contratado não tenha dado causa ao atraso, os valores devidos ao contratado serão atualizados monetariamente entre o termo final do prazo de pagamento até a data de sua efetiva realização, mediante aplicação do Índice Nacional de Preços ao Consumidor Amplo - IPCA de correção monetária, após decorridos 30 dias contados a partir da data do atestado de conformidade e entrega da nota fiscal</w:t>
      </w:r>
      <w:r w:rsidR="006D5FA5" w:rsidRPr="60CBE1EE">
        <w:t>.</w:t>
      </w:r>
    </w:p>
    <w:p w14:paraId="06648BED" w14:textId="77777777" w:rsidR="006D5FA5" w:rsidRPr="0020168A" w:rsidRDefault="006D5FA5" w:rsidP="00C64D84">
      <w:pPr>
        <w:pStyle w:val="Nvel1-SemNumPreto"/>
      </w:pPr>
      <w:r w:rsidRPr="0020168A">
        <w:t>Forma de pagamento</w:t>
      </w:r>
    </w:p>
    <w:p w14:paraId="5A58C209" w14:textId="77777777" w:rsidR="006D5FA5" w:rsidRPr="0020168A" w:rsidRDefault="006D5FA5" w:rsidP="00AF0646">
      <w:pPr>
        <w:pStyle w:val="Nivel2"/>
      </w:pPr>
      <w:r w:rsidRPr="60CBE1EE">
        <w:t>O pagamento será realizado por meio de ordem bancária, para crédito em banco, agência e conta corrente indicados pelo contratado.</w:t>
      </w:r>
    </w:p>
    <w:p w14:paraId="1A18C34A" w14:textId="77777777" w:rsidR="006D5FA5" w:rsidRPr="0020168A" w:rsidRDefault="006D5FA5" w:rsidP="00AF0646">
      <w:pPr>
        <w:pStyle w:val="Nivel2"/>
      </w:pPr>
      <w:r w:rsidRPr="60CBE1EE">
        <w:t>Será considerada data do pagamento o dia em que constar como emitida a ordem bancária para pagamento.</w:t>
      </w:r>
    </w:p>
    <w:p w14:paraId="4308B690" w14:textId="77777777" w:rsidR="006D5FA5" w:rsidRPr="0020168A" w:rsidRDefault="006D5FA5" w:rsidP="00AF0646">
      <w:pPr>
        <w:pStyle w:val="Nivel2"/>
      </w:pPr>
      <w:r w:rsidRPr="60CBE1EE">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AF0646">
      <w:pPr>
        <w:pStyle w:val="Nivel2"/>
      </w:pPr>
      <w:r w:rsidRPr="60CBE1EE">
        <w:t xml:space="preserve">O contratado regularmente optante pelo Simples Nacional, nos termos da </w:t>
      </w:r>
      <w:hyperlink r:id="rId14">
        <w:r w:rsidRPr="60CBE1EE">
          <w:rPr>
            <w:rStyle w:val="Hyperlink"/>
          </w:rPr>
          <w:t>Lei Complementar nº 123, de 2006</w:t>
        </w:r>
      </w:hyperlink>
      <w:r w:rsidRPr="60CBE1EE">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24D412" w14:textId="087B44EA" w:rsidR="006D5FA5" w:rsidRPr="0020168A" w:rsidRDefault="006D5FA5" w:rsidP="00DA3EF1">
      <w:pPr>
        <w:pStyle w:val="Nivel01"/>
      </w:pPr>
      <w:r>
        <w:t>FORMA E CRITÉRIOS DE SELEÇÃO DO FORNECEDOR</w:t>
      </w:r>
      <w:r w:rsidR="00E66CC3">
        <w:t xml:space="preserve"> E FORMA DE FORNECIMENTO</w:t>
      </w:r>
    </w:p>
    <w:p w14:paraId="55E892C6" w14:textId="77777777" w:rsidR="006D5FA5" w:rsidRPr="0020168A" w:rsidRDefault="006D5FA5" w:rsidP="00881F44">
      <w:pPr>
        <w:pStyle w:val="Nvel1-SemNumPreto"/>
        <w:rPr>
          <w:highlight w:val="yellow"/>
        </w:rPr>
      </w:pPr>
      <w:r w:rsidRPr="0020168A">
        <w:t>Forma de seleção e critério de julgamento da proposta</w:t>
      </w:r>
    </w:p>
    <w:p w14:paraId="5653A6C5" w14:textId="24C5246C" w:rsidR="006D5FA5" w:rsidRPr="00085541" w:rsidRDefault="006D5FA5" w:rsidP="00AF0646">
      <w:pPr>
        <w:pStyle w:val="Nivel2"/>
        <w:rPr>
          <w:color w:val="auto"/>
        </w:rPr>
      </w:pPr>
      <w:r w:rsidRPr="60CBE1EE">
        <w:t xml:space="preserve">O fornecedor será selecionado por meio da realização de procedimento de LICITAÇÃO, na modalidade PREGÃO, sob a forma ELETRÔNICA, com adoção do critério de </w:t>
      </w:r>
      <w:r w:rsidRPr="00085541">
        <w:rPr>
          <w:color w:val="auto"/>
        </w:rPr>
        <w:t xml:space="preserve">julgamento pelo </w:t>
      </w:r>
      <w:r w:rsidR="00085541" w:rsidRPr="00085541">
        <w:rPr>
          <w:color w:val="auto"/>
        </w:rPr>
        <w:t>MENOR PREÇO POR ITEM.</w:t>
      </w:r>
    </w:p>
    <w:p w14:paraId="7E24092C" w14:textId="5F0995AA" w:rsidR="00E66CC3" w:rsidRPr="00085541" w:rsidRDefault="00E66CC3" w:rsidP="00C64D84">
      <w:pPr>
        <w:pStyle w:val="Nvel1-SemNumPreto"/>
      </w:pPr>
      <w:r w:rsidRPr="00085541">
        <w:t>Forma de fornecimento</w:t>
      </w:r>
    </w:p>
    <w:p w14:paraId="5E089EE6" w14:textId="3A70FCBE" w:rsidR="00E66CC3" w:rsidRPr="0020168A" w:rsidRDefault="00E66CC3" w:rsidP="00AF0646">
      <w:pPr>
        <w:pStyle w:val="Nivel2"/>
      </w:pPr>
      <w:r>
        <w:rPr>
          <w:rStyle w:val="normaltextrun"/>
          <w:shd w:val="clear" w:color="auto" w:fill="FFFFFF"/>
        </w:rPr>
        <w:t xml:space="preserve">O </w:t>
      </w:r>
      <w:r>
        <w:rPr>
          <w:rStyle w:val="findhit"/>
          <w:shd w:val="clear" w:color="auto" w:fill="FFFFFF"/>
        </w:rPr>
        <w:t xml:space="preserve">fornecimento do objeto </w:t>
      </w:r>
      <w:r w:rsidR="00085541">
        <w:rPr>
          <w:rStyle w:val="findhit"/>
          <w:shd w:val="clear" w:color="auto" w:fill="FFFFFF"/>
        </w:rPr>
        <w:t>será parcelado.</w:t>
      </w:r>
    </w:p>
    <w:p w14:paraId="6231C289" w14:textId="77777777" w:rsidR="006D5FA5" w:rsidRPr="0020168A" w:rsidRDefault="006D5FA5" w:rsidP="00C64D84">
      <w:pPr>
        <w:pStyle w:val="Nvel1-SemNumPreto"/>
      </w:pPr>
      <w:r w:rsidRPr="0020168A">
        <w:t>Exigências de habilitação</w:t>
      </w:r>
    </w:p>
    <w:p w14:paraId="2A00DBFC" w14:textId="77777777" w:rsidR="006D5FA5" w:rsidRPr="0020168A" w:rsidRDefault="006D5FA5" w:rsidP="00AF0646">
      <w:pPr>
        <w:pStyle w:val="Nivel2"/>
      </w:pPr>
      <w:r>
        <w:t>Para fins de habilitação, deverá o licitante comprovar os seguintes requisitos:</w:t>
      </w:r>
    </w:p>
    <w:p w14:paraId="3CAA058D" w14:textId="77777777" w:rsidR="006D5FA5" w:rsidRPr="0020168A" w:rsidRDefault="006D5FA5" w:rsidP="00C64D84">
      <w:pPr>
        <w:pStyle w:val="Nvel1-SemNumPreto"/>
      </w:pPr>
      <w:r w:rsidRPr="0020168A">
        <w:t>Habilitação jurídica</w:t>
      </w:r>
    </w:p>
    <w:p w14:paraId="61A3B4C2" w14:textId="4EC0B697" w:rsidR="006D5FA5" w:rsidRPr="0020168A" w:rsidRDefault="006D5FA5" w:rsidP="00AF0646">
      <w:pPr>
        <w:pStyle w:val="Nivel2"/>
      </w:pPr>
      <w:bookmarkStart w:id="2" w:name="_Ref115800561"/>
      <w:r w:rsidRPr="0C492A58">
        <w:rPr>
          <w:b/>
          <w:bCs/>
        </w:rPr>
        <w:t>Pessoa física:</w:t>
      </w:r>
      <w:r>
        <w:t xml:space="preserve"> cédula de identidade (RG) ou documento equivalente que, por força de lei, tenha validade para fins de identificação em todo o território nacional;</w:t>
      </w:r>
      <w:bookmarkEnd w:id="2"/>
    </w:p>
    <w:p w14:paraId="3AC2B401" w14:textId="77777777" w:rsidR="006D5FA5" w:rsidRPr="0020168A" w:rsidRDefault="006D5FA5" w:rsidP="00AF0646">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AF0646">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15">
        <w:r w:rsidRPr="0C492A58">
          <w:rPr>
            <w:rStyle w:val="Hyperlink"/>
          </w:rPr>
          <w:t>https://www.gov.br/empresas-e-negocios/pt-br/empreendedor</w:t>
        </w:r>
      </w:hyperlink>
      <w:r>
        <w:t xml:space="preserve">; </w:t>
      </w:r>
    </w:p>
    <w:p w14:paraId="08B985C7" w14:textId="77777777" w:rsidR="006D5FA5" w:rsidRPr="0020168A" w:rsidRDefault="006D5FA5" w:rsidP="00AF0646">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AF0646">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6">
        <w:r w:rsidRPr="0C492A58">
          <w:rPr>
            <w:rStyle w:val="Hyperlink"/>
          </w:rPr>
          <w:t>Normativa DREI/ME n.º 77, de 18 de março de 2020</w:t>
        </w:r>
      </w:hyperlink>
      <w:r>
        <w:t>.</w:t>
      </w:r>
    </w:p>
    <w:p w14:paraId="797FF824" w14:textId="77777777" w:rsidR="006D5FA5" w:rsidRPr="0020168A" w:rsidRDefault="006D5FA5" w:rsidP="00AF0646">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AF0646">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3" w:name="_Int_ySfCXwr4"/>
      <w:r>
        <w:t>Mercantis onde</w:t>
      </w:r>
      <w:bookmarkEnd w:id="3"/>
      <w:r>
        <w:t xml:space="preserve"> opera, com averbação no Registro onde tem sede a matriz</w:t>
      </w:r>
    </w:p>
    <w:p w14:paraId="10734638" w14:textId="7CEC4A9C" w:rsidR="006D5FA5" w:rsidRPr="0020168A" w:rsidRDefault="006D5FA5" w:rsidP="00AF0646">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17" w:anchor="art107">
        <w:r w:rsidRPr="0C492A58">
          <w:rPr>
            <w:rStyle w:val="Hyperlink"/>
          </w:rPr>
          <w:t>art. 107 da Lei nº 5.764, de 16 de dezembro 1971</w:t>
        </w:r>
      </w:hyperlink>
      <w:r>
        <w:t>.</w:t>
      </w:r>
    </w:p>
    <w:p w14:paraId="3159843F" w14:textId="1A024125" w:rsidR="006D5FA5" w:rsidRPr="0020168A" w:rsidRDefault="006D5FA5" w:rsidP="00AF0646">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18" w:anchor="art4§2">
        <w:r w:rsidRPr="0C492A58">
          <w:rPr>
            <w:rStyle w:val="Hyperlink"/>
          </w:rPr>
          <w:t xml:space="preserve"> art. 4º, §2º do Decreto nº 10.880, de 2 de dezembro de 2021</w:t>
        </w:r>
      </w:hyperlink>
      <w:r>
        <w:t>.</w:t>
      </w:r>
    </w:p>
    <w:p w14:paraId="52333DAD" w14:textId="6389E13C" w:rsidR="006D5FA5" w:rsidRPr="0020168A" w:rsidRDefault="006D5FA5" w:rsidP="00AF0646">
      <w:pPr>
        <w:pStyle w:val="Nivel2"/>
      </w:pPr>
      <w:r w:rsidRPr="0C492A58">
        <w:rPr>
          <w:b/>
          <w:bCs/>
        </w:rPr>
        <w:t>Produtor Rural:</w:t>
      </w:r>
      <w:r>
        <w:t xml:space="preserve"> matrícula no Cadastro Específico do INSS – CEI, que comprove a qualificação como produtor rural pessoa física, nos termos da </w:t>
      </w:r>
      <w:hyperlink r:id="rId19">
        <w:r w:rsidRPr="0C492A58">
          <w:rPr>
            <w:rStyle w:val="Hyperlink"/>
          </w:rPr>
          <w:t>Instrução Normativa RFB n. 971, de 13 de novembro de 2009</w:t>
        </w:r>
      </w:hyperlink>
      <w:r>
        <w:t xml:space="preserve"> (arts. 17 a 19 e 165).</w:t>
      </w:r>
    </w:p>
    <w:p w14:paraId="37506265" w14:textId="77777777" w:rsidR="006D5FA5" w:rsidRPr="0020168A" w:rsidRDefault="006D5FA5" w:rsidP="00AF0646">
      <w:pPr>
        <w:pStyle w:val="Nivel2"/>
      </w:pPr>
      <w:r>
        <w:t>Os documentos apresentados deverão estar acompanhados de todas as alterações ou da consolidação respectiva.</w:t>
      </w:r>
    </w:p>
    <w:p w14:paraId="21DB9363" w14:textId="77777777" w:rsidR="006D5FA5" w:rsidRPr="0020168A" w:rsidRDefault="006D5FA5" w:rsidP="00C64D84">
      <w:pPr>
        <w:pStyle w:val="Nvel1-SemNumPreto"/>
      </w:pPr>
      <w:r w:rsidRPr="0020168A">
        <w:t>Habilitação fiscal, social e trabalhista</w:t>
      </w:r>
    </w:p>
    <w:p w14:paraId="7FB1F682" w14:textId="77777777" w:rsidR="006D5FA5" w:rsidRPr="0020168A" w:rsidRDefault="006D5FA5" w:rsidP="00AF0646">
      <w:pPr>
        <w:pStyle w:val="Nivel2"/>
      </w:pPr>
      <w:r>
        <w:t>Prova de inscrição no Cadastro Nacional de Pessoas Jurídicas ou no Cadastro de Pessoas Físicas, conforme o caso;</w:t>
      </w:r>
    </w:p>
    <w:p w14:paraId="694AC63F" w14:textId="77777777" w:rsidR="006D5FA5" w:rsidRPr="0020168A" w:rsidRDefault="006D5FA5" w:rsidP="00AF0646">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AF0646">
      <w:pPr>
        <w:pStyle w:val="Nivel2"/>
      </w:pPr>
      <w:r>
        <w:t>Prova de regularidade com o Fundo de Garantia do Tempo de Serviço (FGTS);</w:t>
      </w:r>
    </w:p>
    <w:p w14:paraId="5CCA761A" w14:textId="77777777" w:rsidR="006D5FA5" w:rsidRPr="00085541" w:rsidRDefault="006D5FA5" w:rsidP="00AF0646">
      <w:pPr>
        <w:pStyle w:val="Nivel2"/>
      </w:pPr>
      <w:r>
        <w:t xml:space="preserve">Prova de inexistência de </w:t>
      </w:r>
      <w:r w:rsidRPr="00085541">
        <w:t>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6B7ACAC4" w:rsidR="006D5FA5" w:rsidRPr="00085541" w:rsidRDefault="006D5FA5" w:rsidP="00AF0646">
      <w:pPr>
        <w:pStyle w:val="Nivel2"/>
      </w:pPr>
      <w:r w:rsidRPr="00085541">
        <w:t xml:space="preserve">Prova de inscrição no cadastro de contribuintes </w:t>
      </w:r>
      <w:r w:rsidRPr="00085541">
        <w:rPr>
          <w:i/>
          <w:iCs/>
        </w:rPr>
        <w:t>[Estadual]</w:t>
      </w:r>
      <w:r w:rsidRPr="00085541">
        <w:t xml:space="preserve"> relativo ao domicílio ou sede do fornecedor, pertinente ao seu ramo de atividade e compatível com o objeto contratual; </w:t>
      </w:r>
    </w:p>
    <w:p w14:paraId="4B25C4FC" w14:textId="351FCD0A" w:rsidR="006D5FA5" w:rsidRPr="00085541" w:rsidRDefault="006D5FA5" w:rsidP="00AF0646">
      <w:pPr>
        <w:pStyle w:val="Nivel2"/>
      </w:pPr>
      <w:r w:rsidRPr="00085541">
        <w:t xml:space="preserve">Prova de regularidade com a Fazenda </w:t>
      </w:r>
      <w:r w:rsidRPr="00085541">
        <w:rPr>
          <w:i/>
          <w:iCs/>
        </w:rPr>
        <w:t>[Estadual</w:t>
      </w:r>
      <w:r w:rsidR="00085541" w:rsidRPr="00085541">
        <w:rPr>
          <w:i/>
          <w:iCs/>
        </w:rPr>
        <w:t>] e [Municipal</w:t>
      </w:r>
      <w:r w:rsidRPr="00085541">
        <w:rPr>
          <w:i/>
          <w:iCs/>
        </w:rPr>
        <w:t>]</w:t>
      </w:r>
      <w:r w:rsidRPr="00085541">
        <w:t xml:space="preserve"> do domicílio ou sede do fornecedor, relativa à atividade em cujo exercício contrata ou concorre;</w:t>
      </w:r>
    </w:p>
    <w:p w14:paraId="1D305FC3" w14:textId="591054C9" w:rsidR="006D5FA5" w:rsidRPr="0020168A" w:rsidRDefault="006D5FA5" w:rsidP="00AF0646">
      <w:pPr>
        <w:pStyle w:val="Nivel2"/>
      </w:pPr>
      <w:r w:rsidRPr="00085541">
        <w:t xml:space="preserve">Caso o fornecedor seja considerado isento dos tributos </w:t>
      </w:r>
      <w:r w:rsidR="00085541" w:rsidRPr="00085541">
        <w:rPr>
          <w:i/>
          <w:iCs/>
        </w:rPr>
        <w:t>[Estadual</w:t>
      </w:r>
      <w:r w:rsidRPr="00085541">
        <w:rPr>
          <w:i/>
          <w:iCs/>
        </w:rPr>
        <w:t>]</w:t>
      </w:r>
      <w:r w:rsidRPr="00085541">
        <w:t xml:space="preserve"> relacionados ao objeto contratual, deverá comprovar tal condição mediante a apresentação de declaração da </w:t>
      </w:r>
      <w:r>
        <w:t>Fazenda respectiva do seu domicílio ou sede, ou outra equivalente, na forma da lei.</w:t>
      </w:r>
    </w:p>
    <w:p w14:paraId="63D67802" w14:textId="77777777" w:rsidR="006D5FA5" w:rsidRPr="0020168A" w:rsidRDefault="006D5FA5" w:rsidP="00AF0646">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036AD7" w:rsidRDefault="006D5FA5" w:rsidP="00036AD7">
      <w:pPr>
        <w:pStyle w:val="Nvel1-SemNumPreto"/>
      </w:pPr>
      <w:r w:rsidRPr="00036AD7">
        <w:t>Qualificação Econômico-Financeira</w:t>
      </w:r>
    </w:p>
    <w:p w14:paraId="1F54055A" w14:textId="78F5B238" w:rsidR="005B0AFB" w:rsidRDefault="006D5FA5" w:rsidP="00AF0646">
      <w:pPr>
        <w:pStyle w:val="Nivel2"/>
      </w:pPr>
      <w:r>
        <w:t xml:space="preserve">Certidão negativa de falência expedida pelo distribuidor da sede do fornecedor - </w:t>
      </w:r>
      <w:hyperlink r:id="rId20" w:anchor="art69">
        <w:r w:rsidRPr="0C492A58">
          <w:rPr>
            <w:rStyle w:val="Hyperlink"/>
          </w:rPr>
          <w:t>Lei nº 14.133, de 2021, art. 69, caput, inciso II</w:t>
        </w:r>
      </w:hyperlink>
      <w:r>
        <w:t>);</w:t>
      </w:r>
    </w:p>
    <w:p w14:paraId="2DFFCCF7" w14:textId="77777777" w:rsidR="006D5FA5" w:rsidRPr="0020168A" w:rsidRDefault="006D5FA5" w:rsidP="00DA3EF1">
      <w:pPr>
        <w:pStyle w:val="Nivel01"/>
      </w:pPr>
      <w:r>
        <w:t>ESTIMATIVAS DO VALOR DA CONTRATAÇÃO</w:t>
      </w:r>
    </w:p>
    <w:p w14:paraId="4966DB60" w14:textId="0B967182" w:rsidR="006D5FA5" w:rsidRPr="00776045" w:rsidRDefault="006D5FA5" w:rsidP="00AF0646">
      <w:pPr>
        <w:pStyle w:val="Nvel2-Red"/>
        <w:rPr>
          <w:b/>
          <w:bCs/>
          <w:i w:val="0"/>
          <w:color w:val="000000" w:themeColor="text1"/>
        </w:rPr>
      </w:pPr>
      <w:r w:rsidRPr="00776045">
        <w:rPr>
          <w:i w:val="0"/>
          <w:color w:val="000000" w:themeColor="text1"/>
        </w:rPr>
        <w:t xml:space="preserve">O custo estimado total da contratação é de </w:t>
      </w:r>
      <w:r w:rsidR="00056BBA" w:rsidRPr="00776045">
        <w:rPr>
          <w:i w:val="0"/>
          <w:color w:val="000000" w:themeColor="text1"/>
        </w:rPr>
        <w:t xml:space="preserve">R$ </w:t>
      </w:r>
      <w:r w:rsidR="00776045" w:rsidRPr="00776045">
        <w:rPr>
          <w:i w:val="0"/>
          <w:color w:val="000000" w:themeColor="text1"/>
        </w:rPr>
        <w:t>52.61</w:t>
      </w:r>
      <w:r w:rsidR="00FC61FC">
        <w:rPr>
          <w:i w:val="0"/>
          <w:color w:val="000000" w:themeColor="text1"/>
        </w:rPr>
        <w:t>6,7</w:t>
      </w:r>
      <w:r w:rsidR="00776045" w:rsidRPr="00776045">
        <w:rPr>
          <w:i w:val="0"/>
          <w:color w:val="000000" w:themeColor="text1"/>
        </w:rPr>
        <w:t>0</w:t>
      </w:r>
      <w:r w:rsidR="00056BBA" w:rsidRPr="00776045">
        <w:rPr>
          <w:i w:val="0"/>
          <w:color w:val="000000" w:themeColor="text1"/>
        </w:rPr>
        <w:t xml:space="preserve"> (</w:t>
      </w:r>
      <w:r w:rsidR="00776045" w:rsidRPr="00776045">
        <w:rPr>
          <w:i w:val="0"/>
          <w:color w:val="000000" w:themeColor="text1"/>
        </w:rPr>
        <w:t xml:space="preserve">cinquenta e dois mil, seiscentos e </w:t>
      </w:r>
      <w:r w:rsidR="00FC61FC">
        <w:rPr>
          <w:i w:val="0"/>
          <w:color w:val="000000" w:themeColor="text1"/>
        </w:rPr>
        <w:t>dezesseis</w:t>
      </w:r>
      <w:r w:rsidR="00776045" w:rsidRPr="00776045">
        <w:rPr>
          <w:i w:val="0"/>
          <w:color w:val="000000" w:themeColor="text1"/>
        </w:rPr>
        <w:t xml:space="preserve"> reais e </w:t>
      </w:r>
      <w:r w:rsidR="00FC61FC">
        <w:rPr>
          <w:i w:val="0"/>
          <w:color w:val="000000" w:themeColor="text1"/>
        </w:rPr>
        <w:t>setenta</w:t>
      </w:r>
      <w:r w:rsidR="00776045" w:rsidRPr="00776045">
        <w:rPr>
          <w:i w:val="0"/>
          <w:color w:val="000000" w:themeColor="text1"/>
        </w:rPr>
        <w:t xml:space="preserve"> centavos</w:t>
      </w:r>
      <w:r w:rsidR="00056BBA" w:rsidRPr="00776045">
        <w:rPr>
          <w:i w:val="0"/>
          <w:color w:val="000000" w:themeColor="text1"/>
        </w:rPr>
        <w:t>)</w:t>
      </w:r>
      <w:r w:rsidR="00AF0646" w:rsidRPr="00776045">
        <w:rPr>
          <w:i w:val="0"/>
          <w:color w:val="000000" w:themeColor="text1"/>
        </w:rPr>
        <w:t xml:space="preserve">, </w:t>
      </w:r>
      <w:r w:rsidRPr="00776045">
        <w:rPr>
          <w:i w:val="0"/>
          <w:color w:val="000000" w:themeColor="text1"/>
        </w:rPr>
        <w:t>confor</w:t>
      </w:r>
      <w:r w:rsidR="00AF0646" w:rsidRPr="00776045">
        <w:rPr>
          <w:i w:val="0"/>
          <w:color w:val="000000" w:themeColor="text1"/>
        </w:rPr>
        <w:t xml:space="preserve">me custos unitários apostos na </w:t>
      </w:r>
      <w:r w:rsidRPr="00776045">
        <w:rPr>
          <w:i w:val="0"/>
          <w:color w:val="000000" w:themeColor="text1"/>
        </w:rPr>
        <w:t>tabela acima</w:t>
      </w:r>
      <w:r w:rsidR="00AF0646" w:rsidRPr="00776045">
        <w:rPr>
          <w:i w:val="0"/>
          <w:color w:val="000000" w:themeColor="text1"/>
        </w:rPr>
        <w:t>.</w:t>
      </w:r>
    </w:p>
    <w:p w14:paraId="213BF857" w14:textId="77777777" w:rsidR="006D5FA5" w:rsidRPr="0020168A" w:rsidRDefault="006D5FA5" w:rsidP="00DA3EF1">
      <w:pPr>
        <w:pStyle w:val="Nivel01"/>
      </w:pPr>
      <w:r w:rsidRPr="00DA3EF1">
        <w:t>ADEQUAÇÃO</w:t>
      </w:r>
      <w:r>
        <w:t xml:space="preserve"> ORÇAMENTÁRIA</w:t>
      </w:r>
    </w:p>
    <w:p w14:paraId="14B2DDDA" w14:textId="029AF3A8" w:rsidR="006D5FA5" w:rsidRPr="0020168A" w:rsidRDefault="006D5FA5" w:rsidP="00AF0646">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w:t>
      </w:r>
      <w:r w:rsidR="00085541">
        <w:t>orçamento vigente.</w:t>
      </w:r>
    </w:p>
    <w:p w14:paraId="72072B21" w14:textId="77777777" w:rsidR="006D5FA5" w:rsidRPr="00AF0646" w:rsidRDefault="006D5FA5" w:rsidP="00AF0646">
      <w:pPr>
        <w:pStyle w:val="Nvel2-Red"/>
        <w:rPr>
          <w:i w:val="0"/>
          <w:color w:val="000000" w:themeColor="text1"/>
        </w:rPr>
      </w:pPr>
      <w:r w:rsidRPr="00AF0646">
        <w:rPr>
          <w:i w:val="0"/>
          <w:color w:val="000000" w:themeColor="text1"/>
        </w:rPr>
        <w:t>A dotação relativa aos exercícios financeiros subsequentes será indicada após aprovação da Lei Orçamentária respectiva e liberação dos créditos correspondentes, mediante apostilamento.</w:t>
      </w:r>
    </w:p>
    <w:bookmarkEnd w:id="1"/>
    <w:p w14:paraId="0E97874B" w14:textId="77777777" w:rsidR="00F01025" w:rsidRPr="0020168A" w:rsidRDefault="00F01025" w:rsidP="00AF0646">
      <w:pPr>
        <w:pStyle w:val="Nivel2"/>
        <w:numPr>
          <w:ilvl w:val="0"/>
          <w:numId w:val="0"/>
        </w:numPr>
      </w:pPr>
    </w:p>
    <w:p w14:paraId="00104B8F" w14:textId="036D0481" w:rsidR="006D5FA5" w:rsidRPr="0020168A" w:rsidRDefault="00776045" w:rsidP="00AF0646">
      <w:pPr>
        <w:pStyle w:val="Nivel2"/>
        <w:numPr>
          <w:ilvl w:val="0"/>
          <w:numId w:val="0"/>
        </w:numPr>
        <w:jc w:val="right"/>
      </w:pPr>
      <w:r w:rsidRPr="00484881">
        <w:t>Mirandópolis, 24</w:t>
      </w:r>
      <w:r w:rsidR="00AF0646" w:rsidRPr="00484881">
        <w:t xml:space="preserve"> de abril de 2024</w:t>
      </w:r>
      <w:r w:rsidR="006D5FA5" w:rsidRPr="00484881">
        <w:t>.</w:t>
      </w:r>
    </w:p>
    <w:p w14:paraId="105A94A3" w14:textId="77777777" w:rsidR="00F01025" w:rsidRPr="0020168A" w:rsidRDefault="00F01025" w:rsidP="00AF0646">
      <w:pPr>
        <w:pStyle w:val="Nivel2"/>
        <w:numPr>
          <w:ilvl w:val="0"/>
          <w:numId w:val="0"/>
        </w:numPr>
      </w:pPr>
    </w:p>
    <w:p w14:paraId="79C6AF3F" w14:textId="77777777" w:rsidR="00AF0646" w:rsidRDefault="00AF0646" w:rsidP="003878C9">
      <w:pPr>
        <w:spacing w:before="120" w:afterLines="120" w:after="288" w:line="312" w:lineRule="auto"/>
        <w:ind w:left="357"/>
        <w:jc w:val="center"/>
        <w:rPr>
          <w:rFonts w:ascii="Arial" w:eastAsia="Arial" w:hAnsi="Arial" w:cs="Arial"/>
          <w:sz w:val="20"/>
          <w:szCs w:val="20"/>
        </w:rPr>
      </w:pPr>
    </w:p>
    <w:p w14:paraId="0C2F4D2C" w14:textId="77777777" w:rsidR="006D5FA5" w:rsidRPr="0020168A" w:rsidRDefault="006D5FA5" w:rsidP="003878C9">
      <w:pPr>
        <w:spacing w:before="120" w:afterLines="120" w:after="288" w:line="312" w:lineRule="auto"/>
        <w:ind w:left="357"/>
        <w:jc w:val="center"/>
        <w:rPr>
          <w:rFonts w:ascii="Arial" w:eastAsia="Arial" w:hAnsi="Arial" w:cs="Arial"/>
          <w:sz w:val="20"/>
          <w:szCs w:val="20"/>
        </w:rPr>
      </w:pPr>
      <w:r w:rsidRPr="0020168A">
        <w:rPr>
          <w:rFonts w:ascii="Arial" w:eastAsia="Arial" w:hAnsi="Arial" w:cs="Arial"/>
          <w:sz w:val="20"/>
          <w:szCs w:val="20"/>
        </w:rPr>
        <w:t>__________________________________</w:t>
      </w:r>
    </w:p>
    <w:p w14:paraId="633F747C" w14:textId="55D89AC8" w:rsidR="00DC41DD" w:rsidRDefault="00AF0646" w:rsidP="00AF0646">
      <w:pPr>
        <w:spacing w:before="120" w:afterLines="120" w:after="288" w:line="312" w:lineRule="auto"/>
        <w:ind w:left="360"/>
        <w:jc w:val="center"/>
        <w:rPr>
          <w:color w:val="000000"/>
          <w:sz w:val="20"/>
        </w:rPr>
      </w:pPr>
      <w:r>
        <w:rPr>
          <w:color w:val="000000"/>
          <w:sz w:val="20"/>
        </w:rPr>
        <w:t>Flávia M. Zanata - Matrícula: 265</w:t>
      </w:r>
      <w:r w:rsidRPr="000135D2">
        <w:rPr>
          <w:color w:val="000000"/>
          <w:sz w:val="20"/>
        </w:rPr>
        <w:t>7</w:t>
      </w:r>
    </w:p>
    <w:p w14:paraId="04F60B7F" w14:textId="77777777" w:rsidR="00F338A4" w:rsidRDefault="00F338A4" w:rsidP="00AF0646">
      <w:pPr>
        <w:spacing w:before="120" w:afterLines="120" w:after="288" w:line="312" w:lineRule="auto"/>
        <w:ind w:left="360"/>
        <w:jc w:val="center"/>
        <w:rPr>
          <w:color w:val="000000"/>
          <w:sz w:val="20"/>
        </w:rPr>
      </w:pPr>
    </w:p>
    <w:p w14:paraId="386E757F" w14:textId="77777777" w:rsidR="00F338A4" w:rsidRPr="0020168A" w:rsidRDefault="00F338A4" w:rsidP="00F338A4">
      <w:pPr>
        <w:spacing w:before="120" w:afterLines="120" w:after="288" w:line="312" w:lineRule="auto"/>
        <w:ind w:left="357"/>
        <w:jc w:val="center"/>
        <w:rPr>
          <w:rFonts w:ascii="Arial" w:eastAsia="Arial" w:hAnsi="Arial" w:cs="Arial"/>
          <w:sz w:val="20"/>
          <w:szCs w:val="20"/>
        </w:rPr>
      </w:pPr>
      <w:r w:rsidRPr="0020168A">
        <w:rPr>
          <w:rFonts w:ascii="Arial" w:eastAsia="Arial" w:hAnsi="Arial" w:cs="Arial"/>
          <w:sz w:val="20"/>
          <w:szCs w:val="20"/>
        </w:rPr>
        <w:t>__________________________________</w:t>
      </w:r>
    </w:p>
    <w:p w14:paraId="009E64C7" w14:textId="5684909D" w:rsidR="00F338A4" w:rsidRDefault="00F338A4" w:rsidP="00F338A4">
      <w:pPr>
        <w:spacing w:before="120" w:afterLines="120" w:after="288" w:line="312" w:lineRule="auto"/>
        <w:ind w:left="360"/>
        <w:jc w:val="center"/>
        <w:rPr>
          <w:color w:val="000000"/>
          <w:sz w:val="20"/>
        </w:rPr>
      </w:pPr>
      <w:r>
        <w:rPr>
          <w:color w:val="000000"/>
          <w:sz w:val="20"/>
        </w:rPr>
        <w:t>André Guilherme da Cruz Cremonesi - Matrícula: 4180</w:t>
      </w:r>
    </w:p>
    <w:p w14:paraId="6E23A721" w14:textId="3895D3B0" w:rsidR="00F338A4" w:rsidRPr="0020168A" w:rsidRDefault="00F338A4" w:rsidP="00F338A4">
      <w:pPr>
        <w:spacing w:before="120" w:afterLines="120" w:after="288" w:line="312" w:lineRule="auto"/>
        <w:ind w:left="360"/>
        <w:rPr>
          <w:rFonts w:ascii="Arial" w:hAnsi="Arial" w:cs="Arial"/>
          <w:sz w:val="20"/>
          <w:szCs w:val="20"/>
        </w:rPr>
      </w:pPr>
    </w:p>
    <w:sectPr w:rsidR="00F338A4" w:rsidRPr="0020168A" w:rsidSect="00F338A4">
      <w:headerReference w:type="default" r:id="rId21"/>
      <w:footerReference w:type="default" r:id="rId22"/>
      <w:pgSz w:w="11906" w:h="16838" w:code="9"/>
      <w:pgMar w:top="1701"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25BEC" w14:textId="77777777" w:rsidR="002669B5" w:rsidRDefault="002669B5">
      <w:r>
        <w:separator/>
      </w:r>
    </w:p>
  </w:endnote>
  <w:endnote w:type="continuationSeparator" w:id="0">
    <w:p w14:paraId="51F740C1" w14:textId="77777777" w:rsidR="002669B5" w:rsidRDefault="002669B5">
      <w:r>
        <w:continuationSeparator/>
      </w:r>
    </w:p>
  </w:endnote>
  <w:endnote w:type="continuationNotice" w:id="1">
    <w:p w14:paraId="5167BA09" w14:textId="77777777" w:rsidR="002669B5" w:rsidRDefault="002669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Rawline" w:hAnsi="Rawline"/>
      </w:rPr>
    </w:sdtEndPr>
    <w:sdtContent>
      <w:p w14:paraId="58DEC1BC" w14:textId="77777777" w:rsidR="00C8302A" w:rsidRPr="007B5385" w:rsidRDefault="00C8302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9110A52" w:rsidR="00C8302A" w:rsidRPr="00C50A0D" w:rsidRDefault="00C8302A"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p>
      <w:p w14:paraId="239342FA" w14:textId="706C8422" w:rsidR="00C8302A" w:rsidRPr="001011CE" w:rsidRDefault="00FC0D09" w:rsidP="00EF4A41">
        <w:pPr>
          <w:pStyle w:val="Rodap"/>
          <w:rPr>
            <w:rFonts w:ascii="Rawline" w:hAnsi="Rawline"/>
          </w:rPr>
        </w:pPr>
      </w:p>
    </w:sdtContent>
  </w:sdt>
  <w:p w14:paraId="7E6308F2" w14:textId="73E1414E" w:rsidR="00C8302A" w:rsidRPr="00842420" w:rsidRDefault="00C8302A"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D5264" w14:textId="77777777" w:rsidR="002669B5" w:rsidRDefault="002669B5">
      <w:r>
        <w:separator/>
      </w:r>
    </w:p>
  </w:footnote>
  <w:footnote w:type="continuationSeparator" w:id="0">
    <w:p w14:paraId="10466006" w14:textId="77777777" w:rsidR="002669B5" w:rsidRDefault="002669B5">
      <w:r>
        <w:continuationSeparator/>
      </w:r>
    </w:p>
  </w:footnote>
  <w:footnote w:type="continuationNotice" w:id="1">
    <w:p w14:paraId="51B41F45" w14:textId="77777777" w:rsidR="002669B5" w:rsidRDefault="002669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D6A95" w14:textId="77777777" w:rsidR="00C8302A" w:rsidRDefault="00C8302A"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5C100D"/>
    <w:multiLevelType w:val="multilevel"/>
    <w:tmpl w:val="B5261C7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EBB0B0"/>
    <w:multiLevelType w:val="multilevel"/>
    <w:tmpl w:val="19485398"/>
    <w:lvl w:ilvl="0">
      <w:start w:val="1"/>
      <w:numFmt w:val="decimal"/>
      <w:lvlText w:val="%1."/>
      <w:lvlJc w:val="left"/>
      <w:pPr>
        <w:ind w:left="720" w:hanging="360"/>
      </w:pPr>
    </w:lvl>
    <w:lvl w:ilvl="1">
      <w:start w:val="1"/>
      <w:numFmt w:val="lowerLetter"/>
      <w:lvlText w:val="%2."/>
      <w:lvlJc w:val="left"/>
      <w:pPr>
        <w:ind w:left="1440" w:hanging="360"/>
      </w:pPr>
    </w:lvl>
    <w:lvl w:ilvl="2">
      <w:start w:val="5"/>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1"/>
  </w:num>
  <w:num w:numId="3">
    <w:abstractNumId w:val="3"/>
  </w:num>
  <w:num w:numId="4">
    <w:abstractNumId w:val="7"/>
  </w:num>
  <w:num w:numId="5">
    <w:abstractNumId w:val="9"/>
  </w:num>
  <w:num w:numId="6">
    <w:abstractNumId w:val="2"/>
  </w:num>
  <w:num w:numId="7">
    <w:abstractNumId w:val="0"/>
  </w:num>
  <w:num w:numId="8">
    <w:abstractNumId w:val="18"/>
  </w:num>
  <w:num w:numId="9">
    <w:abstractNumId w:val="20"/>
  </w:num>
  <w:num w:numId="10">
    <w:abstractNumId w:val="8"/>
  </w:num>
  <w:num w:numId="11">
    <w:abstractNumId w:val="5"/>
  </w:num>
  <w:num w:numId="12">
    <w:abstractNumId w:val="12"/>
  </w:num>
  <w:num w:numId="13">
    <w:abstractNumId w:val="16"/>
  </w:num>
  <w:num w:numId="14">
    <w:abstractNumId w:val="2"/>
  </w:num>
  <w:num w:numId="15">
    <w:abstractNumId w:val="11"/>
  </w:num>
  <w:num w:numId="16">
    <w:abstractNumId w:val="10"/>
  </w:num>
  <w:num w:numId="17">
    <w:abstractNumId w:val="14"/>
  </w:num>
  <w:num w:numId="18">
    <w:abstractNumId w:val="17"/>
  </w:num>
  <w:num w:numId="19">
    <w:abstractNumId w:val="15"/>
  </w:num>
  <w:num w:numId="20">
    <w:abstractNumId w:val="13"/>
  </w:num>
  <w:num w:numId="21">
    <w:abstractNumId w:val="2"/>
    <w:lvlOverride w:ilvl="0">
      <w:startOverride w:val="2"/>
    </w:lvlOverride>
    <w:lvlOverride w:ilvl="1">
      <w:startOverride w:val="2"/>
    </w:lvlOverride>
  </w:num>
  <w:num w:numId="22">
    <w:abstractNumId w:val="2"/>
  </w:num>
  <w:num w:numId="2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6BBA"/>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5541"/>
    <w:rsid w:val="00086D55"/>
    <w:rsid w:val="0008704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77FB2"/>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9B5"/>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0A4"/>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881"/>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89F"/>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3EE2"/>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237"/>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3DDE"/>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EA4"/>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045"/>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E0"/>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8BA"/>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55F"/>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E1D"/>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2E6"/>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0646"/>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02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4B8"/>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3CB"/>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1B81"/>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37EA6"/>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AE5"/>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1C12"/>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6EE2"/>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A4"/>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0D09"/>
    <w:rsid w:val="00FC1093"/>
    <w:rsid w:val="00FC1673"/>
    <w:rsid w:val="00FC21CD"/>
    <w:rsid w:val="00FC25E0"/>
    <w:rsid w:val="00FC3406"/>
    <w:rsid w:val="00FC3598"/>
    <w:rsid w:val="00FC3A0E"/>
    <w:rsid w:val="00FC3B9D"/>
    <w:rsid w:val="00FC4607"/>
    <w:rsid w:val="00FC5D45"/>
    <w:rsid w:val="00FC5E78"/>
    <w:rsid w:val="00FC61FC"/>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F0646"/>
    <w:pPr>
      <w:numPr>
        <w:ilvl w:val="1"/>
        <w:numId w:val="6"/>
      </w:numPr>
      <w:spacing w:before="120" w:after="120" w:line="276" w:lineRule="auto"/>
      <w:ind w:left="0" w:firstLine="0"/>
      <w:jc w:val="both"/>
    </w:pPr>
    <w:rPr>
      <w:rFonts w:ascii="Arial" w:eastAsia="Arial" w:hAnsi="Arial" w:cs="Arial"/>
      <w:color w:val="000000" w:themeColor="text1"/>
      <w:sz w:val="20"/>
      <w:szCs w:val="20"/>
      <w:lang w:eastAsia="en-US"/>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F0646"/>
    <w:rPr>
      <w:rFonts w:ascii="Arial" w:eastAsia="Arial" w:hAnsi="Arial" w:cs="Arial"/>
      <w:color w:val="000000" w:themeColor="text1"/>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775CFB"/>
    <w:rPr>
      <w:rFonts w:ascii="Arial" w:hAnsi="Arial" w:cs="Arial"/>
      <w:i/>
      <w:iCs/>
      <w:color w:val="FF0000"/>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paragraph" w:customStyle="1" w:styleId="Nvel01-SemNumerao">
    <w:name w:val="Nível 01-Sem Numeração"/>
    <w:basedOn w:val="Normal"/>
    <w:link w:val="Nvel01-SemNumeraoChar"/>
    <w:autoRedefine/>
    <w:uiPriority w:val="1"/>
    <w:qFormat/>
    <w:rsid w:val="00177FB2"/>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177FB2"/>
    <w:rPr>
      <w:rFonts w:ascii="Arial" w:eastAsiaTheme="majorEastAsia" w:hAnsi="Arial" w:cs="Arial"/>
      <w:b/>
      <w:b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1/decreto/d10880.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5764.htm" TargetMode="External"/><Relationship Id="rId2" Type="http://schemas.openxmlformats.org/officeDocument/2006/relationships/customXml" Target="../customXml/item2.xml"/><Relationship Id="rId16" Type="http://schemas.openxmlformats.org/officeDocument/2006/relationships/hyperlink" Target="https://www.gov.br/economia/pt-br/assuntos/drei/legislacao/arquivos/legislacoes-federais/indrei772020.pdf"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br/empresas-e-negocios/pt-br/empreendedo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br/trabalho-e-previdencia/pt-br/servicos/empregador/programa-de-alimentacao-do-trabalhador-pat/arquivos-legislacao/instrucoes-normativas/pat_in_971_200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footer" Target="footer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D4A4E-AF89-4210-8CFC-645A11A9A509}">
  <ds:schemaRefs>
    <ds:schemaRef ds:uri="http://purl.org/dc/elements/1.1/"/>
    <ds:schemaRef ds:uri="5099eeed-182b-4607-ad39-2b3e131c9b2e"/>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07728d20-334d-42fe-abf5-f78ba2c1b7a4"/>
    <ds:schemaRef ds:uri="http://schemas.microsoft.com/office/2006/metadata/properties"/>
  </ds:schemaRefs>
</ds:datastoreItem>
</file>

<file path=customXml/itemProps4.xml><?xml version="1.0" encoding="utf-8"?>
<ds:datastoreItem xmlns:ds="http://schemas.openxmlformats.org/officeDocument/2006/customXml" ds:itemID="{BD80FF0A-22CF-4DF5-884D-8CA047C01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3249</Words>
  <Characters>17548</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2024-04-16T14:33:00Z</dcterms:created>
  <dcterms:modified xsi:type="dcterms:W3CDTF">2024-05-03T14:20:00Z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